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6A818DCA" w14:textId="77777777">
        <w:trPr>
          <w:trHeight w:val="852"/>
          <w:jc w:val="center"/>
        </w:trPr>
        <w:tc>
          <w:tcPr>
            <w:tcW w:w="6946" w:type="dxa"/>
            <w:vMerge w:val="restart"/>
            <w:tcBorders>
              <w:right w:val="single" w:sz="4" w:space="0" w:color="auto"/>
            </w:tcBorders>
          </w:tcPr>
          <w:p w14:paraId="044B9767"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3FA36F93" wp14:editId="7BFC3B5B">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62FBF9B2" w14:textId="7048A4C8"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206AAB">
              <w:rPr>
                <w:rFonts w:cs="Arial"/>
                <w:b/>
                <w:bCs/>
                <w:i/>
                <w:iCs/>
                <w:color w:val="000066"/>
                <w:sz w:val="22"/>
                <w:szCs w:val="22"/>
                <w:lang w:eastAsia="it-IT"/>
              </w:rPr>
              <w:t>….</w:t>
            </w:r>
            <w:r w:rsidR="00FA5F5F">
              <w:rPr>
                <w:rFonts w:cs="Arial"/>
                <w:b/>
                <w:bCs/>
                <w:i/>
                <w:iCs/>
                <w:color w:val="000066"/>
                <w:sz w:val="22"/>
                <w:szCs w:val="22"/>
                <w:lang w:eastAsia="it-IT"/>
              </w:rPr>
              <w:t xml:space="preserve">, </w:t>
            </w:r>
            <w:r w:rsidR="00206AAB">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77A7131A"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F94CCCC" w14:textId="77777777" w:rsidR="000A03B2" w:rsidRPr="00B57B36" w:rsidRDefault="000A03B2" w:rsidP="00CD5FE2">
            <w:pPr>
              <w:jc w:val="right"/>
            </w:pPr>
            <w:r w:rsidRPr="00B57B36">
              <w:rPr>
                <w:noProof/>
                <w:lang w:val="it-IT" w:eastAsia="it-IT"/>
              </w:rPr>
              <w:drawing>
                <wp:inline distT="0" distB="0" distL="0" distR="0" wp14:anchorId="167E13EA" wp14:editId="7DCEA33D">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406FA7AC" w14:textId="77777777">
        <w:trPr>
          <w:trHeight w:val="567"/>
          <w:jc w:val="center"/>
        </w:trPr>
        <w:tc>
          <w:tcPr>
            <w:tcW w:w="6946" w:type="dxa"/>
            <w:vMerge/>
            <w:tcBorders>
              <w:right w:val="single" w:sz="4" w:space="0" w:color="auto"/>
            </w:tcBorders>
          </w:tcPr>
          <w:p w14:paraId="07297CDE"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5DA7F523"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0F742B2A"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76A8AFDD" w14:textId="77777777"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14:paraId="50FF507A" w14:textId="77777777">
        <w:trPr>
          <w:trHeight w:val="68"/>
          <w:jc w:val="center"/>
        </w:trPr>
        <w:tc>
          <w:tcPr>
            <w:tcW w:w="8789" w:type="dxa"/>
            <w:gridSpan w:val="2"/>
          </w:tcPr>
          <w:p w14:paraId="5EDD656B" w14:textId="77777777" w:rsidR="00206AAB" w:rsidRPr="003A6FC6" w:rsidRDefault="00206AAB" w:rsidP="00206AAB">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Laura Piazza, M</w:t>
            </w:r>
            <w:r>
              <w:rPr>
                <w:rFonts w:ascii="Tahoma" w:hAnsi="Tahoma" w:cs="Tahoma"/>
                <w:color w:val="000000"/>
                <w:sz w:val="14"/>
                <w:szCs w:val="14"/>
                <w:shd w:val="clear" w:color="auto" w:fill="FFFFFF"/>
                <w:lang w:val="it-IT"/>
              </w:rPr>
              <w:t xml:space="preserve">auro Moresi, Francesco </w:t>
            </w:r>
            <w:proofErr w:type="spellStart"/>
            <w:r>
              <w:rPr>
                <w:rFonts w:ascii="Tahoma" w:hAnsi="Tahoma" w:cs="Tahoma"/>
                <w:color w:val="000000"/>
                <w:sz w:val="14"/>
                <w:szCs w:val="14"/>
                <w:shd w:val="clear" w:color="auto" w:fill="FFFFFF"/>
                <w:lang w:val="it-IT"/>
              </w:rPr>
              <w:t>Donsì</w:t>
            </w:r>
            <w:proofErr w:type="spellEnd"/>
          </w:p>
          <w:p w14:paraId="52CB0157" w14:textId="3624DB36" w:rsidR="000A03B2" w:rsidRPr="00B57B36" w:rsidRDefault="00206AAB" w:rsidP="00131FAB">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81206-01-4</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r w:rsidR="00300E56" w:rsidRPr="00B57B36">
              <w:rPr>
                <w:rFonts w:ascii="Tahoma" w:hAnsi="Tahoma" w:cs="Tahoma"/>
                <w:iCs/>
                <w:color w:val="333333"/>
                <w:sz w:val="14"/>
                <w:szCs w:val="14"/>
                <w:lang w:eastAsia="it-IT"/>
              </w:rPr>
              <w:t>6</w:t>
            </w:r>
          </w:p>
        </w:tc>
      </w:tr>
    </w:tbl>
    <w:p w14:paraId="6DBF4B68"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5EBCD4FB" w14:textId="1B3B7215" w:rsidR="00E978D0" w:rsidRPr="00B57B36" w:rsidRDefault="00FD407D" w:rsidP="00D00D02">
      <w:pPr>
        <w:pStyle w:val="CETTitle"/>
      </w:pPr>
      <w:r w:rsidRPr="00FD407D">
        <w:lastRenderedPageBreak/>
        <w:t xml:space="preserve">Potential </w:t>
      </w:r>
      <w:r>
        <w:t>o</w:t>
      </w:r>
      <w:r w:rsidRPr="00FD407D">
        <w:t xml:space="preserve">f Germination To Improve </w:t>
      </w:r>
      <w:r>
        <w:t>t</w:t>
      </w:r>
      <w:r w:rsidRPr="00FD407D">
        <w:t xml:space="preserve">he Properties </w:t>
      </w:r>
      <w:r>
        <w:t>o</w:t>
      </w:r>
      <w:r w:rsidRPr="00FD407D">
        <w:t>f Lentils (Lens Culinaris Medik.)</w:t>
      </w:r>
      <w:r w:rsidR="00DC152C" w:rsidRPr="00FD53FC">
        <w:t xml:space="preserve"> </w:t>
      </w:r>
    </w:p>
    <w:p w14:paraId="0D43994C" w14:textId="32C034BA" w:rsidR="00E978D0" w:rsidRPr="0060657B" w:rsidRDefault="00A96827" w:rsidP="009F3FEE">
      <w:pPr>
        <w:pStyle w:val="CETAuthors"/>
        <w:rPr>
          <w:lang w:val="it-IT"/>
        </w:rPr>
      </w:pPr>
      <w:r w:rsidRPr="0060657B">
        <w:rPr>
          <w:lang w:val="it-IT"/>
        </w:rPr>
        <w:t>Annalisa Romano</w:t>
      </w:r>
      <w:r w:rsidRPr="0060657B">
        <w:rPr>
          <w:vertAlign w:val="superscript"/>
          <w:lang w:val="it-IT"/>
        </w:rPr>
        <w:t>a,b</w:t>
      </w:r>
      <w:r w:rsidRPr="0060657B">
        <w:rPr>
          <w:rFonts w:cs="Arial"/>
          <w:vertAlign w:val="superscript"/>
          <w:lang w:val="it-IT"/>
        </w:rPr>
        <w:t>,</w:t>
      </w:r>
      <w:r w:rsidRPr="0060657B">
        <w:rPr>
          <w:lang w:val="it-IT"/>
        </w:rPr>
        <w:t>*</w:t>
      </w:r>
      <w:r w:rsidRPr="0060657B">
        <w:rPr>
          <w:rFonts w:cs="Arial"/>
          <w:lang w:val="it-IT"/>
        </w:rPr>
        <w:t xml:space="preserve">, </w:t>
      </w:r>
      <w:r w:rsidR="00FD407D">
        <w:rPr>
          <w:lang w:val="it-IT"/>
        </w:rPr>
        <w:t>Raffaele Romano</w:t>
      </w:r>
      <w:r w:rsidR="00FD407D" w:rsidRPr="000B0385">
        <w:rPr>
          <w:vertAlign w:val="superscript"/>
          <w:lang w:val="it-IT"/>
        </w:rPr>
        <w:t>a</w:t>
      </w:r>
      <w:r w:rsidRPr="0060657B">
        <w:rPr>
          <w:lang w:val="it-IT"/>
        </w:rPr>
        <w:t xml:space="preserve">, </w:t>
      </w:r>
      <w:r w:rsidR="00FD407D">
        <w:rPr>
          <w:lang w:val="it-IT"/>
        </w:rPr>
        <w:t>Lucia De Luca</w:t>
      </w:r>
      <w:r w:rsidR="00FD407D" w:rsidRPr="004A2F48">
        <w:rPr>
          <w:vertAlign w:val="superscript"/>
          <w:lang w:val="it-IT"/>
        </w:rPr>
        <w:t>a</w:t>
      </w:r>
      <w:r w:rsidR="00FD407D" w:rsidRPr="0060657B">
        <w:rPr>
          <w:lang w:val="it-IT"/>
        </w:rPr>
        <w:t>,</w:t>
      </w:r>
      <w:r w:rsidRPr="0060657B">
        <w:rPr>
          <w:lang w:val="it-IT"/>
        </w:rPr>
        <w:t>Paolo Masi</w:t>
      </w:r>
      <w:r w:rsidRPr="0060657B">
        <w:rPr>
          <w:vertAlign w:val="superscript"/>
          <w:lang w:val="it-IT"/>
        </w:rPr>
        <w:t>a,b</w:t>
      </w:r>
    </w:p>
    <w:p w14:paraId="755CB29A" w14:textId="6B6A5975" w:rsidR="00E978D0" w:rsidRPr="00A96827" w:rsidRDefault="00E978D0" w:rsidP="00A96827">
      <w:pPr>
        <w:rPr>
          <w:lang w:val="it-IT"/>
        </w:rPr>
      </w:pPr>
      <w:proofErr w:type="spellStart"/>
      <w:r w:rsidRPr="00A96827">
        <w:rPr>
          <w:vertAlign w:val="superscript"/>
          <w:lang w:val="it-IT"/>
        </w:rPr>
        <w:t>a</w:t>
      </w:r>
      <w:r w:rsidR="00A96827" w:rsidRPr="001E73EA">
        <w:rPr>
          <w:rFonts w:cs="Arial"/>
          <w:color w:val="000000"/>
          <w:lang w:val="it-IT"/>
        </w:rPr>
        <w:t>Dipartimento</w:t>
      </w:r>
      <w:proofErr w:type="spellEnd"/>
      <w:r w:rsidR="00A96827" w:rsidRPr="001E73EA">
        <w:rPr>
          <w:rFonts w:cs="Arial"/>
          <w:color w:val="000000"/>
          <w:lang w:val="it-IT"/>
        </w:rPr>
        <w:t xml:space="preserve"> di Agraria</w:t>
      </w:r>
      <w:r w:rsidR="00A96827">
        <w:rPr>
          <w:rFonts w:cs="Arial"/>
          <w:color w:val="000000"/>
          <w:lang w:val="it-IT"/>
        </w:rPr>
        <w:t>,</w:t>
      </w:r>
      <w:r w:rsidR="00A96827" w:rsidRPr="001E73EA">
        <w:rPr>
          <w:rFonts w:cs="Arial"/>
          <w:color w:val="000000"/>
          <w:lang w:val="it-IT"/>
        </w:rPr>
        <w:t xml:space="preserve"> Universit</w:t>
      </w:r>
      <w:r w:rsidR="00A96827">
        <w:rPr>
          <w:rFonts w:cs="Arial"/>
          <w:color w:val="000000"/>
          <w:lang w:val="it-IT"/>
        </w:rPr>
        <w:t>à di</w:t>
      </w:r>
      <w:r w:rsidR="00A96827" w:rsidRPr="001E73EA">
        <w:rPr>
          <w:rFonts w:cs="Arial"/>
          <w:color w:val="000000"/>
          <w:lang w:val="it-IT"/>
        </w:rPr>
        <w:t xml:space="preserve"> Nap</w:t>
      </w:r>
      <w:r w:rsidR="00A96827">
        <w:rPr>
          <w:rFonts w:cs="Arial"/>
          <w:color w:val="000000"/>
          <w:lang w:val="it-IT"/>
        </w:rPr>
        <w:t>oli</w:t>
      </w:r>
      <w:r w:rsidR="00A96827" w:rsidRPr="001E73EA">
        <w:rPr>
          <w:rFonts w:cs="Arial"/>
          <w:color w:val="000000"/>
          <w:lang w:val="it-IT"/>
        </w:rPr>
        <w:t xml:space="preserve"> FEDERICO II, Via Università 100, 80055, Portici (</w:t>
      </w:r>
      <w:r w:rsidR="00CE5C46" w:rsidRPr="001E73EA">
        <w:rPr>
          <w:rFonts w:cs="Arial"/>
          <w:color w:val="000000"/>
          <w:lang w:val="it-IT"/>
        </w:rPr>
        <w:t>N</w:t>
      </w:r>
      <w:r w:rsidR="00CE5C46">
        <w:rPr>
          <w:rFonts w:cs="Arial"/>
          <w:color w:val="000000"/>
          <w:lang w:val="it-IT"/>
        </w:rPr>
        <w:t>A</w:t>
      </w:r>
      <w:r w:rsidR="00A96827" w:rsidRPr="001E73EA">
        <w:rPr>
          <w:rFonts w:cs="Arial"/>
          <w:color w:val="000000"/>
          <w:lang w:val="it-IT"/>
        </w:rPr>
        <w:t xml:space="preserve">), </w:t>
      </w:r>
      <w:proofErr w:type="spellStart"/>
      <w:r w:rsidR="00A96827" w:rsidRPr="001E73EA">
        <w:rPr>
          <w:rFonts w:cs="Arial"/>
          <w:color w:val="000000"/>
          <w:lang w:val="it-IT"/>
        </w:rPr>
        <w:t>Italy</w:t>
      </w:r>
      <w:proofErr w:type="spellEnd"/>
      <w:r w:rsidR="00A96827" w:rsidRPr="001E73EA">
        <w:rPr>
          <w:rFonts w:cs="Arial"/>
          <w:color w:val="000000"/>
          <w:lang w:val="it-IT"/>
        </w:rPr>
        <w:t xml:space="preserve"> </w:t>
      </w:r>
    </w:p>
    <w:p w14:paraId="003CAE6B" w14:textId="69F6C70A" w:rsidR="00A96827" w:rsidRDefault="00E978D0" w:rsidP="00A96827">
      <w:pPr>
        <w:rPr>
          <w:rFonts w:cs="Arial"/>
          <w:color w:val="000000"/>
          <w:lang w:val="it-IT"/>
        </w:rPr>
      </w:pPr>
      <w:proofErr w:type="spellStart"/>
      <w:r w:rsidRPr="00A96827">
        <w:rPr>
          <w:vertAlign w:val="superscript"/>
          <w:lang w:val="it-IT"/>
        </w:rPr>
        <w:t>b</w:t>
      </w:r>
      <w:r w:rsidR="00A96827" w:rsidRPr="001E73EA">
        <w:rPr>
          <w:rFonts w:cs="Arial"/>
          <w:color w:val="000000"/>
          <w:lang w:val="it-IT"/>
        </w:rPr>
        <w:t>CAISIAL</w:t>
      </w:r>
      <w:proofErr w:type="spellEnd"/>
      <w:r w:rsidR="00A96827">
        <w:rPr>
          <w:rFonts w:cs="Arial"/>
          <w:color w:val="000000"/>
          <w:lang w:val="it-IT"/>
        </w:rPr>
        <w:t xml:space="preserve"> </w:t>
      </w:r>
      <w:r w:rsidR="00A96827" w:rsidRPr="001E73EA">
        <w:rPr>
          <w:rFonts w:cs="Arial"/>
          <w:color w:val="000000"/>
          <w:lang w:val="it-IT"/>
        </w:rPr>
        <w:t>– Universit</w:t>
      </w:r>
      <w:r w:rsidR="00A96827">
        <w:rPr>
          <w:rFonts w:cs="Arial"/>
          <w:color w:val="000000"/>
          <w:lang w:val="it-IT"/>
        </w:rPr>
        <w:t>à di</w:t>
      </w:r>
      <w:r w:rsidR="00A96827" w:rsidRPr="001E73EA">
        <w:rPr>
          <w:rFonts w:cs="Arial"/>
          <w:color w:val="000000"/>
          <w:lang w:val="it-IT"/>
        </w:rPr>
        <w:t xml:space="preserve"> Nap</w:t>
      </w:r>
      <w:r w:rsidR="00A96827">
        <w:rPr>
          <w:rFonts w:cs="Arial"/>
          <w:color w:val="000000"/>
          <w:lang w:val="it-IT"/>
        </w:rPr>
        <w:t>oli</w:t>
      </w:r>
      <w:r w:rsidR="00A96827" w:rsidRPr="001E73EA">
        <w:rPr>
          <w:rFonts w:cs="Arial"/>
          <w:color w:val="000000"/>
          <w:lang w:val="it-IT"/>
        </w:rPr>
        <w:t xml:space="preserve"> FEDERICO II, Via Università 100, 80055, Portici (</w:t>
      </w:r>
      <w:r w:rsidR="00CE5C46" w:rsidRPr="001E73EA">
        <w:rPr>
          <w:rFonts w:cs="Arial"/>
          <w:color w:val="000000"/>
          <w:lang w:val="it-IT"/>
        </w:rPr>
        <w:t>N</w:t>
      </w:r>
      <w:r w:rsidR="00CE5C46">
        <w:rPr>
          <w:rFonts w:cs="Arial"/>
          <w:color w:val="000000"/>
          <w:lang w:val="it-IT"/>
        </w:rPr>
        <w:t>A</w:t>
      </w:r>
      <w:r w:rsidR="00A96827" w:rsidRPr="001E73EA">
        <w:rPr>
          <w:rFonts w:cs="Arial"/>
          <w:color w:val="000000"/>
          <w:lang w:val="it-IT"/>
        </w:rPr>
        <w:t xml:space="preserve">), </w:t>
      </w:r>
      <w:proofErr w:type="spellStart"/>
      <w:r w:rsidR="00A96827" w:rsidRPr="001E73EA">
        <w:rPr>
          <w:rFonts w:cs="Arial"/>
          <w:color w:val="000000"/>
          <w:lang w:val="it-IT"/>
        </w:rPr>
        <w:t>Italy</w:t>
      </w:r>
      <w:proofErr w:type="spellEnd"/>
      <w:r w:rsidR="00A96827" w:rsidRPr="001E73EA">
        <w:rPr>
          <w:rFonts w:cs="Arial"/>
          <w:color w:val="000000"/>
          <w:lang w:val="it-IT"/>
        </w:rPr>
        <w:t xml:space="preserve"> </w:t>
      </w:r>
    </w:p>
    <w:p w14:paraId="0481E98C" w14:textId="77777777" w:rsidR="00E978D0" w:rsidRPr="00B57B36" w:rsidRDefault="009F3FEE" w:rsidP="00E978D0">
      <w:pPr>
        <w:pStyle w:val="CETemail"/>
      </w:pPr>
      <w:r w:rsidRPr="00F96C75">
        <w:rPr>
          <w:lang w:val="en-US"/>
        </w:rPr>
        <w:t>annalisa.romano@unina.it</w:t>
      </w:r>
    </w:p>
    <w:p w14:paraId="2B793C6A" w14:textId="3B7EAE56" w:rsidR="00B52777" w:rsidRDefault="00351433" w:rsidP="00B52777">
      <w:pPr>
        <w:autoSpaceDE w:val="0"/>
        <w:autoSpaceDN w:val="0"/>
        <w:adjustRightInd w:val="0"/>
        <w:rPr>
          <w:rFonts w:cs="Arial"/>
          <w:szCs w:val="18"/>
          <w:lang w:val="en-US"/>
        </w:rPr>
      </w:pPr>
      <w:bookmarkStart w:id="0" w:name="_Hlk495475023"/>
      <w:r>
        <w:rPr>
          <w:rFonts w:cs="Arial"/>
          <w:szCs w:val="18"/>
          <w:lang w:val="en-US"/>
        </w:rPr>
        <w:t>L</w:t>
      </w:r>
      <w:r w:rsidR="00B52777" w:rsidRPr="000B0385">
        <w:rPr>
          <w:rFonts w:cs="Arial"/>
          <w:szCs w:val="18"/>
          <w:lang w:val="en-US"/>
        </w:rPr>
        <w:t>entils (</w:t>
      </w:r>
      <w:r w:rsidR="00B52777" w:rsidRPr="00F605F9">
        <w:rPr>
          <w:rFonts w:cs="Arial"/>
          <w:i/>
          <w:iCs/>
          <w:szCs w:val="18"/>
          <w:lang w:val="en-US"/>
        </w:rPr>
        <w:t>Lens culinaris</w:t>
      </w:r>
      <w:r w:rsidR="00B52777" w:rsidRPr="000B0385">
        <w:rPr>
          <w:rFonts w:cs="Arial"/>
          <w:szCs w:val="18"/>
          <w:lang w:val="en-US"/>
        </w:rPr>
        <w:t xml:space="preserve"> </w:t>
      </w:r>
      <w:r w:rsidR="00B52777" w:rsidRPr="00951936">
        <w:rPr>
          <w:rFonts w:cs="Arial"/>
          <w:i/>
          <w:szCs w:val="18"/>
          <w:lang w:val="en-US"/>
        </w:rPr>
        <w:t>Medikus</w:t>
      </w:r>
      <w:r w:rsidR="00B52777" w:rsidRPr="000B0385">
        <w:rPr>
          <w:rFonts w:cs="Arial"/>
          <w:szCs w:val="18"/>
          <w:lang w:val="en-US"/>
        </w:rPr>
        <w:t xml:space="preserve">) are of interest to the food industry due to their affordability, nutritional value, associated health benefits, environmental benefits and agronomic productivity, including nitrogen fixation </w:t>
      </w:r>
      <w:r w:rsidR="00E91645">
        <w:rPr>
          <w:rFonts w:cs="Arial"/>
          <w:szCs w:val="18"/>
          <w:lang w:val="en-US"/>
        </w:rPr>
        <w:t xml:space="preserve">and drought resistance (Romano et al., </w:t>
      </w:r>
      <w:r w:rsidR="00B52777" w:rsidRPr="000B0385">
        <w:rPr>
          <w:rFonts w:cs="Arial"/>
          <w:szCs w:val="18"/>
          <w:lang w:val="en-US"/>
        </w:rPr>
        <w:t xml:space="preserve">2021). </w:t>
      </w:r>
    </w:p>
    <w:p w14:paraId="1099F09D" w14:textId="1E892F8D" w:rsidR="00B52777" w:rsidRPr="000B0385" w:rsidRDefault="00B52777" w:rsidP="00B52777">
      <w:pPr>
        <w:autoSpaceDE w:val="0"/>
        <w:autoSpaceDN w:val="0"/>
        <w:adjustRightInd w:val="0"/>
        <w:rPr>
          <w:rFonts w:cs="Arial"/>
          <w:szCs w:val="18"/>
          <w:lang w:val="en-US"/>
        </w:rPr>
      </w:pPr>
      <w:r w:rsidRPr="000B0385">
        <w:rPr>
          <w:rFonts w:cs="Arial"/>
          <w:szCs w:val="18"/>
          <w:lang w:val="en-US"/>
        </w:rPr>
        <w:t xml:space="preserve">The goal of this </w:t>
      </w:r>
      <w:r w:rsidR="00BA485C">
        <w:rPr>
          <w:rFonts w:cs="Arial"/>
          <w:szCs w:val="18"/>
          <w:lang w:val="en-US"/>
        </w:rPr>
        <w:t xml:space="preserve">preliminary </w:t>
      </w:r>
      <w:r w:rsidRPr="000B0385">
        <w:rPr>
          <w:rFonts w:cs="Arial"/>
          <w:szCs w:val="18"/>
          <w:lang w:val="en-US"/>
        </w:rPr>
        <w:t>study was to investigate the impact of germination times (0, 24 and 48 hours) on some physico -chemical, functional</w:t>
      </w:r>
      <w:r>
        <w:rPr>
          <w:rFonts w:cs="Arial"/>
          <w:szCs w:val="18"/>
          <w:lang w:val="en-US"/>
        </w:rPr>
        <w:t xml:space="preserve"> and</w:t>
      </w:r>
      <w:r w:rsidRPr="000B0385">
        <w:rPr>
          <w:rFonts w:cs="Arial"/>
          <w:szCs w:val="18"/>
          <w:lang w:val="en-US"/>
        </w:rPr>
        <w:t xml:space="preserve"> aromatic properties of lentils samples.</w:t>
      </w:r>
    </w:p>
    <w:p w14:paraId="5B5FD312" w14:textId="47644550" w:rsidR="001E68AE" w:rsidRPr="000B0385" w:rsidRDefault="00DF0495" w:rsidP="00351433">
      <w:pPr>
        <w:autoSpaceDE w:val="0"/>
        <w:autoSpaceDN w:val="0"/>
        <w:adjustRightInd w:val="0"/>
        <w:rPr>
          <w:rFonts w:cs="Arial"/>
          <w:szCs w:val="18"/>
          <w:lang w:val="en-US"/>
        </w:rPr>
      </w:pPr>
      <w:r>
        <w:rPr>
          <w:rFonts w:cs="Arial"/>
          <w:szCs w:val="18"/>
          <w:lang w:val="en-US"/>
        </w:rPr>
        <w:t xml:space="preserve">Germinated samples </w:t>
      </w:r>
      <w:r w:rsidR="00FD407D" w:rsidRPr="000B0385">
        <w:rPr>
          <w:rFonts w:cs="Arial"/>
          <w:szCs w:val="18"/>
          <w:lang w:val="en-US"/>
        </w:rPr>
        <w:t xml:space="preserve">showed some significant differences </w:t>
      </w:r>
      <w:r>
        <w:rPr>
          <w:rFonts w:cs="Arial"/>
          <w:szCs w:val="18"/>
          <w:lang w:val="en-US"/>
        </w:rPr>
        <w:t xml:space="preserve">(p &lt; 0.05) </w:t>
      </w:r>
      <w:r w:rsidR="00FD407D" w:rsidRPr="000B0385">
        <w:rPr>
          <w:rFonts w:cs="Arial"/>
          <w:szCs w:val="18"/>
          <w:lang w:val="en-US"/>
        </w:rPr>
        <w:t xml:space="preserve">on results of properties of control </w:t>
      </w:r>
      <w:r w:rsidR="00BA485C">
        <w:rPr>
          <w:rFonts w:cs="Arial"/>
          <w:szCs w:val="18"/>
          <w:lang w:val="en-US"/>
        </w:rPr>
        <w:t xml:space="preserve">sample </w:t>
      </w:r>
      <w:r w:rsidR="001E68AE">
        <w:rPr>
          <w:rFonts w:cs="Arial"/>
          <w:szCs w:val="18"/>
          <w:lang w:val="en-US"/>
        </w:rPr>
        <w:t>(</w:t>
      </w:r>
      <w:r w:rsidR="00FD407D" w:rsidRPr="000B0385">
        <w:rPr>
          <w:rFonts w:cs="Arial"/>
          <w:szCs w:val="18"/>
          <w:lang w:val="en-US"/>
        </w:rPr>
        <w:t xml:space="preserve">0 hours). </w:t>
      </w:r>
      <w:r w:rsidR="001E68AE" w:rsidRPr="000B0385">
        <w:rPr>
          <w:rFonts w:cs="Arial"/>
          <w:szCs w:val="18"/>
          <w:lang w:val="en-US"/>
        </w:rPr>
        <w:t xml:space="preserve">The total starch of </w:t>
      </w:r>
      <w:r>
        <w:rPr>
          <w:rFonts w:cs="Arial"/>
          <w:szCs w:val="18"/>
          <w:lang w:val="en-US"/>
        </w:rPr>
        <w:t>germinated samples</w:t>
      </w:r>
      <w:r w:rsidR="001E68AE" w:rsidRPr="000B0385">
        <w:rPr>
          <w:rFonts w:cs="Arial"/>
          <w:szCs w:val="18"/>
          <w:lang w:val="en-US"/>
        </w:rPr>
        <w:t xml:space="preserve"> decreased compared to the control sample</w:t>
      </w:r>
      <w:r w:rsidR="00BA485C">
        <w:rPr>
          <w:rFonts w:cs="Arial"/>
          <w:szCs w:val="18"/>
          <w:lang w:val="en-US"/>
        </w:rPr>
        <w:t xml:space="preserve"> (0 hours)</w:t>
      </w:r>
      <w:r w:rsidR="001E68AE" w:rsidRPr="000B0385">
        <w:rPr>
          <w:rFonts w:cs="Arial"/>
          <w:szCs w:val="18"/>
          <w:lang w:val="en-US"/>
        </w:rPr>
        <w:t>. Germination time affected properties, leading to a significant increase in techno</w:t>
      </w:r>
      <w:r w:rsidR="001D414F">
        <w:rPr>
          <w:rFonts w:cs="Arial"/>
          <w:szCs w:val="18"/>
          <w:lang w:val="en-US"/>
        </w:rPr>
        <w:t xml:space="preserve"> </w:t>
      </w:r>
      <w:r w:rsidR="001E68AE" w:rsidRPr="000B0385">
        <w:rPr>
          <w:rFonts w:cs="Arial"/>
          <w:szCs w:val="18"/>
          <w:lang w:val="en-US"/>
        </w:rPr>
        <w:t>-</w:t>
      </w:r>
      <w:r w:rsidR="001D414F">
        <w:rPr>
          <w:rFonts w:cs="Arial"/>
          <w:szCs w:val="18"/>
          <w:lang w:val="en-US"/>
        </w:rPr>
        <w:t xml:space="preserve"> </w:t>
      </w:r>
      <w:r w:rsidR="001E68AE" w:rsidRPr="000B0385">
        <w:rPr>
          <w:rFonts w:cs="Arial"/>
          <w:szCs w:val="18"/>
          <w:lang w:val="en-US"/>
        </w:rPr>
        <w:t xml:space="preserve">functional properties such as water absorption (WHC), oil absorption (OHC) capacities and swelling index (SI). </w:t>
      </w:r>
      <w:r w:rsidR="001E68AE">
        <w:rPr>
          <w:rFonts w:cs="Arial"/>
          <w:szCs w:val="18"/>
          <w:lang w:val="en-US"/>
        </w:rPr>
        <w:t>The control</w:t>
      </w:r>
      <w:r w:rsidR="001E68AE" w:rsidRPr="000B0385">
        <w:rPr>
          <w:rFonts w:cs="Arial"/>
          <w:szCs w:val="18"/>
          <w:lang w:val="en-US"/>
        </w:rPr>
        <w:t xml:space="preserve"> had the smallest WHC (1.65 g /g), OHC (1.39 g /g) and SI values at all temperatures (60- 90°C). Flavour attributes were significantly influenced by the germination times. Overall, a total of </w:t>
      </w:r>
      <w:r w:rsidR="00CE5C46" w:rsidRPr="000B0385">
        <w:rPr>
          <w:rFonts w:cs="Arial"/>
          <w:szCs w:val="18"/>
          <w:lang w:val="en-US"/>
        </w:rPr>
        <w:t>1</w:t>
      </w:r>
      <w:r w:rsidR="00CE5C46">
        <w:rPr>
          <w:rFonts w:cs="Arial"/>
          <w:szCs w:val="18"/>
          <w:lang w:val="en-US"/>
        </w:rPr>
        <w:t>3</w:t>
      </w:r>
      <w:r w:rsidR="00CE5C46" w:rsidRPr="000B0385">
        <w:rPr>
          <w:rFonts w:cs="Arial"/>
          <w:szCs w:val="18"/>
          <w:lang w:val="en-US"/>
        </w:rPr>
        <w:t xml:space="preserve"> </w:t>
      </w:r>
      <w:r w:rsidR="001E68AE" w:rsidRPr="000B0385">
        <w:rPr>
          <w:rFonts w:cs="Arial"/>
          <w:szCs w:val="18"/>
          <w:lang w:val="en-US"/>
        </w:rPr>
        <w:t>(</w:t>
      </w:r>
      <w:r w:rsidR="00BA485C">
        <w:rPr>
          <w:rFonts w:cs="Arial"/>
          <w:szCs w:val="18"/>
          <w:lang w:val="en-US"/>
        </w:rPr>
        <w:t>control sample</w:t>
      </w:r>
      <w:r w:rsidR="001E68AE" w:rsidRPr="000B0385">
        <w:rPr>
          <w:rFonts w:cs="Arial"/>
          <w:szCs w:val="18"/>
          <w:lang w:val="en-US"/>
        </w:rPr>
        <w:t xml:space="preserve">) and </w:t>
      </w:r>
      <w:r w:rsidR="00CE5C46" w:rsidRPr="000B0385">
        <w:rPr>
          <w:rFonts w:cs="Arial"/>
          <w:szCs w:val="18"/>
          <w:lang w:val="en-US"/>
        </w:rPr>
        <w:t>1</w:t>
      </w:r>
      <w:r w:rsidR="00CE5C46">
        <w:rPr>
          <w:rFonts w:cs="Arial"/>
          <w:szCs w:val="18"/>
          <w:lang w:val="en-US"/>
        </w:rPr>
        <w:t>6</w:t>
      </w:r>
      <w:r w:rsidR="00CE5C46" w:rsidRPr="000B0385">
        <w:rPr>
          <w:rFonts w:cs="Arial"/>
          <w:szCs w:val="18"/>
          <w:lang w:val="en-US"/>
        </w:rPr>
        <w:t xml:space="preserve"> </w:t>
      </w:r>
      <w:r w:rsidR="001E68AE" w:rsidRPr="000B0385">
        <w:rPr>
          <w:rFonts w:cs="Arial"/>
          <w:szCs w:val="18"/>
          <w:lang w:val="en-US"/>
        </w:rPr>
        <w:t>(</w:t>
      </w:r>
      <w:r w:rsidR="00BA485C">
        <w:rPr>
          <w:rFonts w:cs="Arial"/>
          <w:szCs w:val="18"/>
          <w:lang w:val="en-US"/>
        </w:rPr>
        <w:t>germinated samples</w:t>
      </w:r>
      <w:r w:rsidR="001E68AE" w:rsidRPr="000B0385">
        <w:rPr>
          <w:rFonts w:cs="Arial"/>
          <w:szCs w:val="18"/>
          <w:lang w:val="en-US"/>
        </w:rPr>
        <w:t>) aromatic compounds were identified.</w:t>
      </w:r>
    </w:p>
    <w:bookmarkEnd w:id="0"/>
    <w:p w14:paraId="6C9D4635" w14:textId="77777777" w:rsidR="00600535" w:rsidRPr="00B57B36" w:rsidRDefault="00600535" w:rsidP="009E1C4A">
      <w:pPr>
        <w:pStyle w:val="CETHeading1"/>
        <w:numPr>
          <w:ilvl w:val="0"/>
          <w:numId w:val="34"/>
        </w:numPr>
        <w:tabs>
          <w:tab w:val="num" w:pos="360"/>
        </w:tabs>
        <w:ind w:left="0" w:firstLine="0"/>
        <w:rPr>
          <w:lang w:val="en-GB"/>
        </w:rPr>
      </w:pPr>
      <w:r w:rsidRPr="00B57B36">
        <w:rPr>
          <w:lang w:val="en-GB"/>
        </w:rPr>
        <w:t>Introduction</w:t>
      </w:r>
    </w:p>
    <w:p w14:paraId="6C25103C" w14:textId="22DD82CC" w:rsidR="0070273D" w:rsidRDefault="00351433" w:rsidP="006B7E5F">
      <w:pPr>
        <w:autoSpaceDE w:val="0"/>
        <w:autoSpaceDN w:val="0"/>
        <w:adjustRightInd w:val="0"/>
        <w:spacing w:line="240" w:lineRule="auto"/>
        <w:rPr>
          <w:rFonts w:eastAsiaTheme="minorHAnsi"/>
          <w:color w:val="000000" w:themeColor="text1"/>
        </w:rPr>
      </w:pPr>
      <w:r w:rsidRPr="00E91645">
        <w:rPr>
          <w:rFonts w:eastAsiaTheme="minorHAnsi"/>
          <w:color w:val="000000" w:themeColor="text1"/>
        </w:rPr>
        <w:t>Pulses</w:t>
      </w:r>
      <w:r w:rsidR="00E91645" w:rsidRPr="00E91645">
        <w:rPr>
          <w:rFonts w:eastAsiaTheme="minorHAnsi"/>
          <w:color w:val="000000" w:themeColor="text1"/>
        </w:rPr>
        <w:t xml:space="preserve">, the dry edible seeds of the legume family, </w:t>
      </w:r>
      <w:r w:rsidRPr="00E91645">
        <w:rPr>
          <w:rFonts w:eastAsiaTheme="minorHAnsi"/>
          <w:color w:val="000000" w:themeColor="text1"/>
        </w:rPr>
        <w:t xml:space="preserve">are consumed worldwide and are desired for their high protein quality and quantity. </w:t>
      </w:r>
      <w:r w:rsidR="00F31E00">
        <w:rPr>
          <w:rFonts w:eastAsiaTheme="minorHAnsi"/>
          <w:color w:val="000000" w:themeColor="text1"/>
        </w:rPr>
        <w:t xml:space="preserve">In particular, </w:t>
      </w:r>
      <w:r w:rsidR="00EB41C6">
        <w:rPr>
          <w:rFonts w:eastAsiaTheme="minorHAnsi"/>
          <w:color w:val="000000" w:themeColor="text1"/>
        </w:rPr>
        <w:t>l</w:t>
      </w:r>
      <w:r w:rsidR="00B52777" w:rsidRPr="00E91645">
        <w:rPr>
          <w:rFonts w:eastAsiaTheme="minorHAnsi"/>
          <w:color w:val="000000" w:themeColor="text1"/>
        </w:rPr>
        <w:t>entils (</w:t>
      </w:r>
      <w:r w:rsidR="00B52777" w:rsidRPr="00E91645">
        <w:rPr>
          <w:rFonts w:eastAsiaTheme="minorHAnsi"/>
          <w:i/>
          <w:color w:val="000000" w:themeColor="text1"/>
        </w:rPr>
        <w:t>Lens culinaris Medikus</w:t>
      </w:r>
      <w:r w:rsidR="00B52777" w:rsidRPr="00E91645">
        <w:rPr>
          <w:rFonts w:eastAsiaTheme="minorHAnsi"/>
          <w:color w:val="000000" w:themeColor="text1"/>
        </w:rPr>
        <w:t xml:space="preserve">) are </w:t>
      </w:r>
      <w:r w:rsidR="00EF5200" w:rsidRPr="002C5299">
        <w:rPr>
          <w:rFonts w:eastAsiaTheme="minorHAnsi"/>
          <w:color w:val="000000" w:themeColor="text1"/>
        </w:rPr>
        <w:t xml:space="preserve">a pulse crop belonging to the </w:t>
      </w:r>
      <w:r w:rsidR="00EF5200" w:rsidRPr="00E91645">
        <w:rPr>
          <w:rFonts w:eastAsiaTheme="minorHAnsi"/>
          <w:color w:val="000000" w:themeColor="text1"/>
        </w:rPr>
        <w:t>Fabaceae</w:t>
      </w:r>
      <w:r w:rsidR="00EF5200" w:rsidRPr="002C5299">
        <w:rPr>
          <w:rFonts w:eastAsiaTheme="minorHAnsi"/>
          <w:color w:val="000000" w:themeColor="text1"/>
        </w:rPr>
        <w:t xml:space="preserve"> family </w:t>
      </w:r>
      <w:r w:rsidR="0070273D">
        <w:rPr>
          <w:rFonts w:eastAsiaTheme="minorHAnsi"/>
          <w:color w:val="000000" w:themeColor="text1"/>
        </w:rPr>
        <w:t xml:space="preserve">and </w:t>
      </w:r>
      <w:r w:rsidR="0045128B">
        <w:rPr>
          <w:rFonts w:eastAsiaTheme="minorHAnsi"/>
          <w:color w:val="000000" w:themeColor="text1"/>
        </w:rPr>
        <w:t>are</w:t>
      </w:r>
      <w:r w:rsidR="00EF5200" w:rsidRPr="002C5299">
        <w:rPr>
          <w:rFonts w:eastAsiaTheme="minorHAnsi"/>
          <w:color w:val="000000" w:themeColor="text1"/>
        </w:rPr>
        <w:t xml:space="preserve"> </w:t>
      </w:r>
      <w:r w:rsidR="00E91645" w:rsidRPr="00E91645">
        <w:rPr>
          <w:rFonts w:eastAsiaTheme="minorHAnsi"/>
          <w:color w:val="000000" w:themeColor="text1"/>
        </w:rPr>
        <w:t>grown in</w:t>
      </w:r>
      <w:r w:rsidR="0070273D">
        <w:rPr>
          <w:rFonts w:eastAsiaTheme="minorHAnsi"/>
          <w:color w:val="000000" w:themeColor="text1"/>
        </w:rPr>
        <w:t xml:space="preserve"> </w:t>
      </w:r>
      <w:r w:rsidR="00E91645" w:rsidRPr="00E91645">
        <w:rPr>
          <w:rFonts w:eastAsiaTheme="minorHAnsi"/>
          <w:color w:val="000000" w:themeColor="text1"/>
        </w:rPr>
        <w:t>&gt;</w:t>
      </w:r>
      <w:r w:rsidR="0070273D">
        <w:rPr>
          <w:rFonts w:eastAsiaTheme="minorHAnsi"/>
          <w:color w:val="000000" w:themeColor="text1"/>
        </w:rPr>
        <w:t xml:space="preserve"> </w:t>
      </w:r>
      <w:r w:rsidR="00E91645" w:rsidRPr="00E91645">
        <w:rPr>
          <w:rFonts w:eastAsiaTheme="minorHAnsi"/>
          <w:color w:val="000000" w:themeColor="text1"/>
        </w:rPr>
        <w:t>70 countries</w:t>
      </w:r>
      <w:r w:rsidR="00EF5200" w:rsidRPr="002C5299">
        <w:rPr>
          <w:rFonts w:eastAsiaTheme="minorHAnsi"/>
          <w:color w:val="000000" w:themeColor="text1"/>
        </w:rPr>
        <w:t>, ranking fourth in the global grain legumes production after bean (</w:t>
      </w:r>
      <w:r w:rsidR="00EF5200" w:rsidRPr="00E91645">
        <w:rPr>
          <w:rFonts w:eastAsiaTheme="minorHAnsi"/>
          <w:i/>
          <w:color w:val="000000" w:themeColor="text1"/>
        </w:rPr>
        <w:t>Phaseolus vulgaris L</w:t>
      </w:r>
      <w:r w:rsidR="00EF5200" w:rsidRPr="00E91645">
        <w:rPr>
          <w:rFonts w:eastAsiaTheme="minorHAnsi"/>
          <w:color w:val="000000" w:themeColor="text1"/>
        </w:rPr>
        <w:t>.</w:t>
      </w:r>
      <w:r w:rsidR="00EF5200" w:rsidRPr="002C5299">
        <w:rPr>
          <w:rFonts w:eastAsiaTheme="minorHAnsi"/>
          <w:color w:val="000000" w:themeColor="text1"/>
        </w:rPr>
        <w:t>), pea (</w:t>
      </w:r>
      <w:r w:rsidR="00EF5200" w:rsidRPr="00E91645">
        <w:rPr>
          <w:rFonts w:eastAsiaTheme="minorHAnsi"/>
          <w:i/>
          <w:color w:val="000000" w:themeColor="text1"/>
        </w:rPr>
        <w:t>Pisum sativum L</w:t>
      </w:r>
      <w:r w:rsidR="00EF5200" w:rsidRPr="00E91645">
        <w:rPr>
          <w:rFonts w:eastAsiaTheme="minorHAnsi"/>
          <w:color w:val="000000" w:themeColor="text1"/>
        </w:rPr>
        <w:t>.</w:t>
      </w:r>
      <w:r w:rsidR="00EF5200" w:rsidRPr="002C5299">
        <w:rPr>
          <w:rFonts w:eastAsiaTheme="minorHAnsi"/>
          <w:color w:val="000000" w:themeColor="text1"/>
        </w:rPr>
        <w:t>) and chickpea (</w:t>
      </w:r>
      <w:r w:rsidR="00EF5200" w:rsidRPr="00E91645">
        <w:rPr>
          <w:rFonts w:eastAsiaTheme="minorHAnsi"/>
          <w:i/>
          <w:color w:val="000000" w:themeColor="text1"/>
        </w:rPr>
        <w:t>Cicer arietinum L</w:t>
      </w:r>
      <w:r w:rsidR="00EF5200" w:rsidRPr="00E91645">
        <w:rPr>
          <w:rFonts w:eastAsiaTheme="minorHAnsi"/>
          <w:color w:val="000000" w:themeColor="text1"/>
        </w:rPr>
        <w:t>.</w:t>
      </w:r>
      <w:r w:rsidR="00EF5200" w:rsidRPr="002C5299">
        <w:rPr>
          <w:rFonts w:eastAsiaTheme="minorHAnsi"/>
          <w:color w:val="000000" w:themeColor="text1"/>
        </w:rPr>
        <w:t>)</w:t>
      </w:r>
      <w:r w:rsidR="00EF5200">
        <w:rPr>
          <w:rFonts w:eastAsiaTheme="minorHAnsi"/>
          <w:color w:val="000000" w:themeColor="text1"/>
        </w:rPr>
        <w:t xml:space="preserve"> </w:t>
      </w:r>
      <w:r w:rsidR="00B52777" w:rsidRPr="00E91645">
        <w:rPr>
          <w:rFonts w:eastAsiaTheme="minorHAnsi"/>
          <w:color w:val="000000" w:themeColor="text1"/>
        </w:rPr>
        <w:t xml:space="preserve">(Romano </w:t>
      </w:r>
      <w:r w:rsidR="00E91645">
        <w:rPr>
          <w:rFonts w:eastAsiaTheme="minorHAnsi"/>
          <w:color w:val="000000" w:themeColor="text1"/>
        </w:rPr>
        <w:t>et al.</w:t>
      </w:r>
      <w:r w:rsidR="00B52777" w:rsidRPr="00E91645">
        <w:rPr>
          <w:rFonts w:eastAsiaTheme="minorHAnsi"/>
          <w:color w:val="000000" w:themeColor="text1"/>
        </w:rPr>
        <w:t xml:space="preserve">, 2021). </w:t>
      </w:r>
      <w:r w:rsidR="0030623E" w:rsidRPr="00E91645">
        <w:rPr>
          <w:rFonts w:eastAsiaTheme="minorHAnsi"/>
          <w:color w:val="000000" w:themeColor="text1"/>
        </w:rPr>
        <w:t>Lentils are nutritionally beneficial to all, including vegetarian and vegan diets.</w:t>
      </w:r>
      <w:r w:rsidR="0030623E">
        <w:rPr>
          <w:rFonts w:eastAsiaTheme="minorHAnsi"/>
          <w:color w:val="000000" w:themeColor="text1"/>
        </w:rPr>
        <w:t xml:space="preserve"> </w:t>
      </w:r>
      <w:r w:rsidR="00EF5200" w:rsidRPr="00E91645">
        <w:rPr>
          <w:rFonts w:eastAsiaTheme="minorHAnsi"/>
          <w:color w:val="000000" w:themeColor="text1"/>
        </w:rPr>
        <w:t>Lentils are usually used for consumption in the form of cooked whole seeds or split cotyledons or processed into various ingredients (e.g., flour) for the uses in different food applications</w:t>
      </w:r>
      <w:r w:rsidR="0030623E">
        <w:rPr>
          <w:rFonts w:eastAsiaTheme="minorHAnsi"/>
          <w:color w:val="000000" w:themeColor="text1"/>
        </w:rPr>
        <w:t xml:space="preserve">. </w:t>
      </w:r>
      <w:r w:rsidR="005116BF" w:rsidRPr="00E91645">
        <w:rPr>
          <w:rFonts w:eastAsiaTheme="minorHAnsi"/>
          <w:color w:val="000000" w:themeColor="text1"/>
        </w:rPr>
        <w:t xml:space="preserve">They </w:t>
      </w:r>
      <w:r w:rsidR="00B52777" w:rsidRPr="006B7E5F">
        <w:rPr>
          <w:rFonts w:eastAsiaTheme="minorHAnsi"/>
          <w:color w:val="000000" w:themeColor="text1"/>
        </w:rPr>
        <w:t>have been studied for application in various product formulations, including bakery (bread, cake, crackers), extruded (pasta, snacks) and other products (dressings, soups, dairy and meat products)</w:t>
      </w:r>
      <w:r w:rsidR="00C34F81" w:rsidRPr="00C34F81">
        <w:rPr>
          <w:rFonts w:eastAsiaTheme="minorHAnsi"/>
          <w:color w:val="000000" w:themeColor="text1"/>
        </w:rPr>
        <w:t xml:space="preserve"> </w:t>
      </w:r>
      <w:r w:rsidR="00C34F81" w:rsidRPr="00E91645">
        <w:rPr>
          <w:rFonts w:eastAsiaTheme="minorHAnsi"/>
          <w:color w:val="000000" w:themeColor="text1"/>
        </w:rPr>
        <w:t xml:space="preserve">(Romano </w:t>
      </w:r>
      <w:r w:rsidR="00C34F81">
        <w:rPr>
          <w:rFonts w:eastAsiaTheme="minorHAnsi"/>
          <w:color w:val="000000" w:themeColor="text1"/>
        </w:rPr>
        <w:t>et al.</w:t>
      </w:r>
      <w:r w:rsidR="00C34F81" w:rsidRPr="00E91645">
        <w:rPr>
          <w:rFonts w:eastAsiaTheme="minorHAnsi"/>
          <w:color w:val="000000" w:themeColor="text1"/>
        </w:rPr>
        <w:t>, 2021)</w:t>
      </w:r>
      <w:r w:rsidR="00B52777" w:rsidRPr="006B7E5F">
        <w:rPr>
          <w:rFonts w:eastAsiaTheme="minorHAnsi"/>
          <w:color w:val="000000" w:themeColor="text1"/>
        </w:rPr>
        <w:t xml:space="preserve">. </w:t>
      </w:r>
    </w:p>
    <w:p w14:paraId="4671E650" w14:textId="77777777" w:rsidR="001D414F" w:rsidRDefault="0030623E" w:rsidP="006B7E5F">
      <w:pPr>
        <w:autoSpaceDE w:val="0"/>
        <w:autoSpaceDN w:val="0"/>
        <w:adjustRightInd w:val="0"/>
        <w:spacing w:line="240" w:lineRule="auto"/>
        <w:rPr>
          <w:rFonts w:eastAsiaTheme="minorHAnsi"/>
          <w:color w:val="000000" w:themeColor="text1"/>
        </w:rPr>
      </w:pPr>
      <w:r w:rsidRPr="006B7E5F">
        <w:rPr>
          <w:rFonts w:eastAsiaTheme="minorHAnsi"/>
          <w:color w:val="000000" w:themeColor="text1"/>
        </w:rPr>
        <w:t xml:space="preserve">The effective use, attributes and consequent acceptance of </w:t>
      </w:r>
      <w:r w:rsidR="00EB41C6">
        <w:rPr>
          <w:rFonts w:eastAsiaTheme="minorHAnsi"/>
          <w:color w:val="000000" w:themeColor="text1"/>
        </w:rPr>
        <w:t xml:space="preserve">lentils or </w:t>
      </w:r>
      <w:r>
        <w:rPr>
          <w:rFonts w:eastAsiaTheme="minorHAnsi"/>
          <w:color w:val="000000" w:themeColor="text1"/>
        </w:rPr>
        <w:t>pulses</w:t>
      </w:r>
      <w:r w:rsidRPr="006B7E5F">
        <w:rPr>
          <w:rFonts w:eastAsiaTheme="minorHAnsi"/>
          <w:color w:val="000000" w:themeColor="text1"/>
        </w:rPr>
        <w:t xml:space="preserve"> by consumers are correlated with its nutritional, physicochemical and functional properties (</w:t>
      </w:r>
      <w:r w:rsidRPr="0030623E">
        <w:rPr>
          <w:rFonts w:eastAsiaTheme="minorHAnsi"/>
          <w:color w:val="000000" w:themeColor="text1"/>
        </w:rPr>
        <w:t>Adedeji et al.</w:t>
      </w:r>
      <w:r w:rsidR="007408BE">
        <w:rPr>
          <w:rFonts w:eastAsiaTheme="minorHAnsi"/>
          <w:color w:val="000000" w:themeColor="text1"/>
        </w:rPr>
        <w:t>,</w:t>
      </w:r>
      <w:r w:rsidRPr="0030623E">
        <w:rPr>
          <w:rFonts w:eastAsiaTheme="minorHAnsi"/>
          <w:color w:val="000000" w:themeColor="text1"/>
        </w:rPr>
        <w:t xml:space="preserve"> 2014</w:t>
      </w:r>
      <w:r w:rsidRPr="006B7E5F">
        <w:rPr>
          <w:rFonts w:eastAsiaTheme="minorHAnsi"/>
          <w:color w:val="000000" w:themeColor="text1"/>
        </w:rPr>
        <w:t xml:space="preserve">). </w:t>
      </w:r>
    </w:p>
    <w:p w14:paraId="452D4021" w14:textId="1A9D76D0" w:rsidR="004B46F3" w:rsidRDefault="00226A5E" w:rsidP="006B7E5F">
      <w:pPr>
        <w:autoSpaceDE w:val="0"/>
        <w:autoSpaceDN w:val="0"/>
        <w:adjustRightInd w:val="0"/>
        <w:spacing w:line="240" w:lineRule="auto"/>
        <w:rPr>
          <w:rFonts w:eastAsiaTheme="minorHAnsi"/>
          <w:color w:val="000000" w:themeColor="text1"/>
        </w:rPr>
      </w:pPr>
      <w:r w:rsidRPr="006B7E5F">
        <w:rPr>
          <w:rFonts w:eastAsiaTheme="minorHAnsi"/>
          <w:color w:val="000000" w:themeColor="text1"/>
        </w:rPr>
        <w:t xml:space="preserve">Several works have been done on germination </w:t>
      </w:r>
      <w:r w:rsidR="00FD5787" w:rsidRPr="006B7E5F">
        <w:rPr>
          <w:rFonts w:eastAsiaTheme="minorHAnsi"/>
          <w:color w:val="000000" w:themeColor="text1"/>
        </w:rPr>
        <w:t xml:space="preserve">(sprouting) </w:t>
      </w:r>
      <w:r w:rsidRPr="006B7E5F">
        <w:rPr>
          <w:rFonts w:eastAsiaTheme="minorHAnsi"/>
          <w:color w:val="000000" w:themeColor="text1"/>
        </w:rPr>
        <w:t xml:space="preserve">as an alternative to genetic engineering in improving the </w:t>
      </w:r>
      <w:r w:rsidR="00217A74" w:rsidRPr="006B7E5F">
        <w:rPr>
          <w:rFonts w:eastAsiaTheme="minorHAnsi"/>
          <w:color w:val="000000" w:themeColor="text1"/>
        </w:rPr>
        <w:t>nutritive</w:t>
      </w:r>
      <w:r w:rsidRPr="006B7E5F">
        <w:rPr>
          <w:rFonts w:eastAsiaTheme="minorHAnsi"/>
          <w:color w:val="000000" w:themeColor="text1"/>
        </w:rPr>
        <w:t xml:space="preserve"> values (such as amino acids, vitamins, minerals etc.), functional (gelatinization, swelling, and solubility) and chemical (pH, total starch etc.) properties of cereals and pulses</w:t>
      </w:r>
      <w:r w:rsidR="00565B99" w:rsidRPr="00EB41C6">
        <w:rPr>
          <w:rFonts w:eastAsiaTheme="minorHAnsi"/>
          <w:color w:val="000000" w:themeColor="text1"/>
        </w:rPr>
        <w:t xml:space="preserve"> (Adedeji et al. 2014;</w:t>
      </w:r>
      <w:r w:rsidR="00565B99" w:rsidRPr="00565B99">
        <w:rPr>
          <w:rFonts w:eastAsiaTheme="minorHAnsi"/>
          <w:color w:val="000000" w:themeColor="text1"/>
        </w:rPr>
        <w:t xml:space="preserve"> </w:t>
      </w:r>
      <w:hyperlink r:id="rId11" w:anchor="bib26" w:history="1">
        <w:r w:rsidR="00565B99" w:rsidRPr="006B7E5F">
          <w:rPr>
            <w:rFonts w:eastAsiaTheme="minorHAnsi"/>
            <w:color w:val="000000" w:themeColor="text1"/>
          </w:rPr>
          <w:t>Frías et al., 200</w:t>
        </w:r>
        <w:r w:rsidR="00C34F81">
          <w:rPr>
            <w:rFonts w:eastAsiaTheme="minorHAnsi"/>
            <w:color w:val="000000" w:themeColor="text1"/>
          </w:rPr>
          <w:t>2</w:t>
        </w:r>
      </w:hyperlink>
      <w:r w:rsidR="00565B99" w:rsidRPr="006B7E5F">
        <w:rPr>
          <w:rFonts w:eastAsiaTheme="minorHAnsi"/>
          <w:color w:val="000000" w:themeColor="text1"/>
        </w:rPr>
        <w:t>)</w:t>
      </w:r>
      <w:r w:rsidR="00357734">
        <w:rPr>
          <w:rFonts w:eastAsiaTheme="minorHAnsi"/>
          <w:color w:val="000000" w:themeColor="text1"/>
        </w:rPr>
        <w:t>.</w:t>
      </w:r>
      <w:r w:rsidR="00FD5787" w:rsidRPr="006B7E5F">
        <w:rPr>
          <w:rFonts w:eastAsiaTheme="minorHAnsi"/>
          <w:color w:val="000000" w:themeColor="text1"/>
        </w:rPr>
        <w:t xml:space="preserve"> </w:t>
      </w:r>
    </w:p>
    <w:p w14:paraId="18EC8FA1" w14:textId="77B44C27" w:rsidR="00EB41C6" w:rsidRDefault="0030623E" w:rsidP="006B7E5F">
      <w:pPr>
        <w:autoSpaceDE w:val="0"/>
        <w:autoSpaceDN w:val="0"/>
        <w:adjustRightInd w:val="0"/>
        <w:spacing w:line="240" w:lineRule="auto"/>
        <w:rPr>
          <w:rFonts w:eastAsiaTheme="minorHAnsi"/>
        </w:rPr>
      </w:pPr>
      <w:r w:rsidRPr="006B7E5F">
        <w:rPr>
          <w:rFonts w:eastAsiaTheme="minorHAnsi"/>
          <w:color w:val="000000" w:themeColor="text1"/>
        </w:rPr>
        <w:t>Germination is a traditional</w:t>
      </w:r>
      <w:r>
        <w:rPr>
          <w:rFonts w:eastAsiaTheme="minorHAnsi"/>
          <w:color w:val="000000" w:themeColor="text1"/>
        </w:rPr>
        <w:t xml:space="preserve"> and</w:t>
      </w:r>
      <w:r w:rsidRPr="006B7E5F">
        <w:rPr>
          <w:rFonts w:eastAsiaTheme="minorHAnsi"/>
          <w:color w:val="000000" w:themeColor="text1"/>
        </w:rPr>
        <w:t xml:space="preserve"> </w:t>
      </w:r>
      <w:r>
        <w:rPr>
          <w:rFonts w:eastAsiaTheme="minorHAnsi"/>
          <w:color w:val="000000" w:themeColor="text1"/>
        </w:rPr>
        <w:t xml:space="preserve">inexpensive </w:t>
      </w:r>
      <w:r w:rsidRPr="006B7E5F">
        <w:rPr>
          <w:rFonts w:eastAsiaTheme="minorHAnsi"/>
          <w:color w:val="000000" w:themeColor="text1"/>
        </w:rPr>
        <w:t>method</w:t>
      </w:r>
      <w:r>
        <w:rPr>
          <w:rFonts w:eastAsiaTheme="minorHAnsi"/>
          <w:color w:val="000000" w:themeColor="text1"/>
        </w:rPr>
        <w:t xml:space="preserve">, that </w:t>
      </w:r>
      <w:r w:rsidRPr="00565B99">
        <w:rPr>
          <w:rFonts w:eastAsiaTheme="minorHAnsi"/>
          <w:color w:val="000000" w:themeColor="text1"/>
        </w:rPr>
        <w:t xml:space="preserve">involves chemical changes such as the hydrolysis of starch, protein and fat by amylolytic, proteolytic and lipolytic enzymes, </w:t>
      </w:r>
      <w:r w:rsidRPr="00EB41C6">
        <w:rPr>
          <w:rFonts w:eastAsiaTheme="minorHAnsi"/>
          <w:color w:val="000000" w:themeColor="text1"/>
        </w:rPr>
        <w:t>respectively. When</w:t>
      </w:r>
      <w:r w:rsidRPr="00565B99">
        <w:rPr>
          <w:rFonts w:eastAsiaTheme="minorHAnsi"/>
        </w:rPr>
        <w:t xml:space="preserve"> seeds are hydrated (soaked) and then held (sprouted) under ambient conditions</w:t>
      </w:r>
      <w:r w:rsidR="00DF0495">
        <w:rPr>
          <w:rFonts w:eastAsiaTheme="minorHAnsi"/>
        </w:rPr>
        <w:t xml:space="preserve"> (20 - 25 °C)</w:t>
      </w:r>
      <w:r w:rsidRPr="00565B99">
        <w:rPr>
          <w:rFonts w:eastAsiaTheme="minorHAnsi"/>
        </w:rPr>
        <w:t xml:space="preserve">, both endogenous and newly synthesized enzymes begin to modify seed constituents and consequently their properties </w:t>
      </w:r>
      <w:r w:rsidRPr="00E91645">
        <w:rPr>
          <w:rFonts w:eastAsiaTheme="minorHAnsi"/>
          <w:color w:val="000000" w:themeColor="text1"/>
        </w:rPr>
        <w:t xml:space="preserve">(Romano </w:t>
      </w:r>
      <w:r>
        <w:rPr>
          <w:rFonts w:eastAsiaTheme="minorHAnsi"/>
          <w:color w:val="000000" w:themeColor="text1"/>
        </w:rPr>
        <w:t>et al.</w:t>
      </w:r>
      <w:r w:rsidRPr="00E91645">
        <w:rPr>
          <w:rFonts w:eastAsiaTheme="minorHAnsi"/>
          <w:color w:val="000000" w:themeColor="text1"/>
        </w:rPr>
        <w:t>, 2021)</w:t>
      </w:r>
      <w:r w:rsidRPr="00565B99">
        <w:rPr>
          <w:rFonts w:eastAsiaTheme="minorHAnsi"/>
        </w:rPr>
        <w:t>.</w:t>
      </w:r>
      <w:r>
        <w:rPr>
          <w:rFonts w:eastAsiaTheme="minorHAnsi"/>
        </w:rPr>
        <w:t xml:space="preserve"> </w:t>
      </w:r>
      <w:r w:rsidR="00DF21F7">
        <w:rPr>
          <w:rFonts w:eastAsiaTheme="minorHAnsi"/>
        </w:rPr>
        <w:t xml:space="preserve">The </w:t>
      </w:r>
      <w:r w:rsidR="00DF21F7" w:rsidRPr="00DF21F7">
        <w:rPr>
          <w:rFonts w:cs="Arial"/>
          <w:iCs/>
          <w:lang w:val="en-US"/>
        </w:rPr>
        <w:t xml:space="preserve">germination time and temperature are the most important factors influencing the nutritional quality and </w:t>
      </w:r>
      <w:r w:rsidR="00DF21F7">
        <w:rPr>
          <w:rFonts w:cs="Arial"/>
          <w:iCs/>
          <w:lang w:val="en-US"/>
        </w:rPr>
        <w:t>propertie</w:t>
      </w:r>
      <w:r w:rsidR="00DF21F7" w:rsidRPr="00DF21F7">
        <w:rPr>
          <w:rFonts w:cs="Arial"/>
          <w:iCs/>
          <w:lang w:val="en-US"/>
        </w:rPr>
        <w:t>s in</w:t>
      </w:r>
      <w:r w:rsidR="00DF21F7">
        <w:rPr>
          <w:rFonts w:cs="Arial"/>
          <w:iCs/>
          <w:lang w:val="en-US"/>
        </w:rPr>
        <w:t xml:space="preserve"> sprouted seeds </w:t>
      </w:r>
      <w:r w:rsidR="00DF21F7" w:rsidRPr="00EB41C6">
        <w:rPr>
          <w:rFonts w:eastAsiaTheme="minorHAnsi"/>
          <w:color w:val="000000" w:themeColor="text1"/>
        </w:rPr>
        <w:t>(</w:t>
      </w:r>
      <w:proofErr w:type="spellStart"/>
      <w:r w:rsidR="00DF21F7" w:rsidRPr="00EB41C6">
        <w:rPr>
          <w:rFonts w:eastAsiaTheme="minorHAnsi"/>
          <w:color w:val="000000" w:themeColor="text1"/>
        </w:rPr>
        <w:t>Adedeji</w:t>
      </w:r>
      <w:proofErr w:type="spellEnd"/>
      <w:r w:rsidR="00DF21F7" w:rsidRPr="00EB41C6">
        <w:rPr>
          <w:rFonts w:eastAsiaTheme="minorHAnsi"/>
          <w:color w:val="000000" w:themeColor="text1"/>
        </w:rPr>
        <w:t xml:space="preserve"> et al. 2014;</w:t>
      </w:r>
      <w:r w:rsidR="00DF21F7" w:rsidRPr="00565B99">
        <w:rPr>
          <w:rFonts w:eastAsiaTheme="minorHAnsi"/>
          <w:color w:val="000000" w:themeColor="text1"/>
        </w:rPr>
        <w:t xml:space="preserve"> </w:t>
      </w:r>
      <w:proofErr w:type="spellStart"/>
      <w:r w:rsidR="00DF21F7" w:rsidRPr="00DF21F7">
        <w:rPr>
          <w:szCs w:val="18"/>
        </w:rPr>
        <w:t>Aparicio-García</w:t>
      </w:r>
      <w:proofErr w:type="spellEnd"/>
      <w:r w:rsidR="00DF21F7">
        <w:rPr>
          <w:szCs w:val="18"/>
        </w:rPr>
        <w:t xml:space="preserve"> et al., 2020)</w:t>
      </w:r>
      <w:r w:rsidR="00DF21F7">
        <w:rPr>
          <w:rFonts w:cs="Arial"/>
          <w:iCs/>
          <w:lang w:val="en-US"/>
        </w:rPr>
        <w:t>.</w:t>
      </w:r>
      <w:r w:rsidR="00DF21F7" w:rsidRPr="00DF21F7">
        <w:rPr>
          <w:rFonts w:cs="Arial"/>
          <w:iCs/>
          <w:lang w:val="en-US"/>
        </w:rPr>
        <w:t xml:space="preserve"> </w:t>
      </w:r>
      <w:r w:rsidR="004B46F3" w:rsidRPr="004B46F3">
        <w:rPr>
          <w:rFonts w:eastAsiaTheme="minorHAnsi"/>
        </w:rPr>
        <w:t xml:space="preserve">However, the impact of germination on the </w:t>
      </w:r>
      <w:proofErr w:type="spellStart"/>
      <w:r w:rsidR="004B46F3" w:rsidRPr="00565B99">
        <w:rPr>
          <w:rFonts w:eastAsiaTheme="minorHAnsi"/>
        </w:rPr>
        <w:t>physico</w:t>
      </w:r>
      <w:proofErr w:type="spellEnd"/>
      <w:r w:rsidR="00FE3483">
        <w:rPr>
          <w:rFonts w:eastAsiaTheme="minorHAnsi"/>
        </w:rPr>
        <w:t xml:space="preserve"> </w:t>
      </w:r>
      <w:r w:rsidR="004B46F3" w:rsidRPr="00565B99">
        <w:rPr>
          <w:rFonts w:eastAsiaTheme="minorHAnsi"/>
        </w:rPr>
        <w:t>-</w:t>
      </w:r>
      <w:r w:rsidR="00FE3483">
        <w:rPr>
          <w:rFonts w:eastAsiaTheme="minorHAnsi"/>
        </w:rPr>
        <w:t xml:space="preserve"> </w:t>
      </w:r>
      <w:r w:rsidR="004B46F3" w:rsidRPr="00565B99">
        <w:rPr>
          <w:rFonts w:eastAsiaTheme="minorHAnsi"/>
        </w:rPr>
        <w:t xml:space="preserve">chemical and functional </w:t>
      </w:r>
      <w:r w:rsidR="004B46F3" w:rsidRPr="004B46F3">
        <w:rPr>
          <w:rFonts w:eastAsiaTheme="minorHAnsi"/>
        </w:rPr>
        <w:t xml:space="preserve">properties of pulse flours has not been fully explored. </w:t>
      </w:r>
    </w:p>
    <w:p w14:paraId="2773EDAD" w14:textId="5FECEB80" w:rsidR="00E05548" w:rsidRPr="00565B99" w:rsidRDefault="004B46F3" w:rsidP="006B7E5F">
      <w:pPr>
        <w:autoSpaceDE w:val="0"/>
        <w:autoSpaceDN w:val="0"/>
        <w:adjustRightInd w:val="0"/>
        <w:spacing w:line="240" w:lineRule="auto"/>
        <w:rPr>
          <w:rFonts w:eastAsiaTheme="minorHAnsi"/>
        </w:rPr>
      </w:pPr>
      <w:r w:rsidRPr="004B46F3">
        <w:rPr>
          <w:rFonts w:eastAsiaTheme="minorHAnsi"/>
        </w:rPr>
        <w:t>Therefore,</w:t>
      </w:r>
      <w:r>
        <w:rPr>
          <w:rFonts w:eastAsiaTheme="minorHAnsi"/>
        </w:rPr>
        <w:t xml:space="preserve"> the a</w:t>
      </w:r>
      <w:r w:rsidR="001B54BD" w:rsidRPr="00565B99">
        <w:rPr>
          <w:rFonts w:eastAsiaTheme="minorHAnsi"/>
        </w:rPr>
        <w:t>im of th</w:t>
      </w:r>
      <w:r w:rsidR="00DF21F7">
        <w:rPr>
          <w:rFonts w:eastAsiaTheme="minorHAnsi"/>
        </w:rPr>
        <w:t>is preliminary</w:t>
      </w:r>
      <w:r w:rsidR="001B54BD" w:rsidRPr="00565B99">
        <w:rPr>
          <w:rFonts w:eastAsiaTheme="minorHAnsi"/>
        </w:rPr>
        <w:t xml:space="preserve"> work w</w:t>
      </w:r>
      <w:r w:rsidR="00226A5E" w:rsidRPr="00565B99">
        <w:rPr>
          <w:rFonts w:eastAsiaTheme="minorHAnsi"/>
        </w:rPr>
        <w:t>as</w:t>
      </w:r>
      <w:r w:rsidR="001B54BD" w:rsidRPr="00565B99">
        <w:rPr>
          <w:rFonts w:eastAsiaTheme="minorHAnsi"/>
        </w:rPr>
        <w:t xml:space="preserve"> to evaluate the effects </w:t>
      </w:r>
      <w:r w:rsidR="00EF5200" w:rsidRPr="00565B99">
        <w:rPr>
          <w:rFonts w:eastAsiaTheme="minorHAnsi"/>
        </w:rPr>
        <w:t xml:space="preserve">of germination times (0, 24 and 48 hours) on some physico -chemical, functional and aromatic properties of </w:t>
      </w:r>
      <w:r w:rsidR="006B7E5F" w:rsidRPr="00565B99">
        <w:rPr>
          <w:rFonts w:eastAsiaTheme="minorHAnsi"/>
        </w:rPr>
        <w:t xml:space="preserve">green </w:t>
      </w:r>
      <w:r w:rsidR="00EF5200" w:rsidRPr="00565B99">
        <w:rPr>
          <w:rFonts w:eastAsiaTheme="minorHAnsi"/>
        </w:rPr>
        <w:t>lentils samples.</w:t>
      </w:r>
    </w:p>
    <w:p w14:paraId="2571C3BE" w14:textId="77777777" w:rsidR="00D9051F" w:rsidRPr="00B57B36" w:rsidRDefault="00D9051F" w:rsidP="009E1C4A">
      <w:pPr>
        <w:pStyle w:val="CETHeading1"/>
        <w:numPr>
          <w:ilvl w:val="0"/>
          <w:numId w:val="34"/>
        </w:numPr>
        <w:tabs>
          <w:tab w:val="num" w:pos="360"/>
        </w:tabs>
        <w:ind w:left="0" w:firstLine="0"/>
        <w:rPr>
          <w:lang w:val="en-GB"/>
        </w:rPr>
      </w:pPr>
      <w:r w:rsidRPr="009E1C4A">
        <w:rPr>
          <w:lang w:val="en-GB"/>
        </w:rPr>
        <w:lastRenderedPageBreak/>
        <w:t>Materials and Methods</w:t>
      </w:r>
    </w:p>
    <w:p w14:paraId="186F04DA" w14:textId="77777777" w:rsidR="00D9051F" w:rsidRPr="005C24B3" w:rsidRDefault="009E1C4A" w:rsidP="00775D52">
      <w:pPr>
        <w:pStyle w:val="CETheadingx"/>
      </w:pPr>
      <w:r>
        <w:t xml:space="preserve">2.1 </w:t>
      </w:r>
      <w:r w:rsidR="00D9051F">
        <w:t>Materials</w:t>
      </w:r>
    </w:p>
    <w:p w14:paraId="2754DD7B" w14:textId="082A9422" w:rsidR="00714C30" w:rsidRPr="00AB76C1" w:rsidRDefault="001C725B" w:rsidP="00DF21F7">
      <w:pPr>
        <w:tabs>
          <w:tab w:val="clear" w:pos="7100"/>
        </w:tabs>
        <w:autoSpaceDE w:val="0"/>
        <w:autoSpaceDN w:val="0"/>
        <w:adjustRightInd w:val="0"/>
        <w:spacing w:line="240" w:lineRule="auto"/>
        <w:rPr>
          <w:rFonts w:cs="Arial"/>
          <w:iCs/>
          <w:lang w:val="en-US"/>
        </w:rPr>
      </w:pPr>
      <w:r w:rsidRPr="001C725B">
        <w:rPr>
          <w:rFonts w:cs="Arial"/>
          <w:iCs/>
          <w:lang w:val="en-US"/>
        </w:rPr>
        <w:t>Approximately 2</w:t>
      </w:r>
      <w:r>
        <w:rPr>
          <w:rFonts w:cs="Arial"/>
          <w:iCs/>
          <w:lang w:val="en-US"/>
        </w:rPr>
        <w:t xml:space="preserve"> </w:t>
      </w:r>
      <w:r w:rsidRPr="001C725B">
        <w:rPr>
          <w:rFonts w:cs="Arial"/>
          <w:iCs/>
          <w:lang w:val="en-US"/>
        </w:rPr>
        <w:t>–</w:t>
      </w:r>
      <w:r>
        <w:rPr>
          <w:rFonts w:cs="Arial"/>
          <w:iCs/>
          <w:lang w:val="en-US"/>
        </w:rPr>
        <w:t xml:space="preserve"> </w:t>
      </w:r>
      <w:r w:rsidR="00C47DF2">
        <w:rPr>
          <w:rFonts w:cs="Arial"/>
          <w:iCs/>
          <w:lang w:val="en-US"/>
        </w:rPr>
        <w:t>3</w:t>
      </w:r>
      <w:r w:rsidRPr="001C725B">
        <w:rPr>
          <w:rFonts w:cs="Arial"/>
          <w:iCs/>
          <w:lang w:val="en-US"/>
        </w:rPr>
        <w:t xml:space="preserve"> kg of l</w:t>
      </w:r>
      <w:r w:rsidR="00714C30" w:rsidRPr="00AB76C1">
        <w:rPr>
          <w:rFonts w:cs="Arial"/>
          <w:iCs/>
          <w:lang w:val="en-US"/>
        </w:rPr>
        <w:t>entil seeds (</w:t>
      </w:r>
      <w:r w:rsidR="00714C30" w:rsidRPr="001C725B">
        <w:rPr>
          <w:rFonts w:cs="Arial"/>
          <w:i/>
          <w:iCs/>
          <w:lang w:val="en-US"/>
        </w:rPr>
        <w:t xml:space="preserve">Lens </w:t>
      </w:r>
      <w:proofErr w:type="spellStart"/>
      <w:r w:rsidR="00714C30" w:rsidRPr="001C725B">
        <w:rPr>
          <w:rFonts w:cs="Arial"/>
          <w:i/>
          <w:iCs/>
          <w:lang w:val="en-US"/>
        </w:rPr>
        <w:t>culinaris</w:t>
      </w:r>
      <w:proofErr w:type="spellEnd"/>
      <w:r w:rsidR="00714C30" w:rsidRPr="001C725B">
        <w:rPr>
          <w:rFonts w:cs="Arial"/>
          <w:i/>
          <w:iCs/>
          <w:lang w:val="en-US"/>
        </w:rPr>
        <w:t xml:space="preserve"> </w:t>
      </w:r>
      <w:proofErr w:type="spellStart"/>
      <w:r w:rsidR="00714C30" w:rsidRPr="001C725B">
        <w:rPr>
          <w:rFonts w:cs="Arial"/>
          <w:i/>
          <w:iCs/>
          <w:lang w:val="en-US"/>
        </w:rPr>
        <w:t>Medik</w:t>
      </w:r>
      <w:proofErr w:type="spellEnd"/>
      <w:r w:rsidR="00714C30" w:rsidRPr="001C725B">
        <w:rPr>
          <w:rFonts w:cs="Arial"/>
          <w:i/>
          <w:iCs/>
          <w:lang w:val="en-US"/>
        </w:rPr>
        <w:t>.</w:t>
      </w:r>
      <w:r w:rsidR="00714C30" w:rsidRPr="00AB76C1">
        <w:rPr>
          <w:rFonts w:cs="Arial"/>
          <w:iCs/>
          <w:lang w:val="en-US"/>
        </w:rPr>
        <w:t>) (</w:t>
      </w:r>
      <w:r w:rsidR="00226A5E" w:rsidRPr="00AB76C1">
        <w:rPr>
          <w:rFonts w:cs="Arial"/>
          <w:iCs/>
          <w:lang w:val="en-US"/>
        </w:rPr>
        <w:t>control</w:t>
      </w:r>
      <w:r w:rsidR="00714C30" w:rsidRPr="00AB76C1">
        <w:rPr>
          <w:rFonts w:cs="Arial"/>
          <w:iCs/>
          <w:lang w:val="en-US"/>
        </w:rPr>
        <w:t xml:space="preserve">) </w:t>
      </w:r>
      <w:r w:rsidR="005E4BBE" w:rsidRPr="005E4BBE">
        <w:rPr>
          <w:rFonts w:cs="Arial"/>
          <w:iCs/>
          <w:lang w:val="en-US"/>
        </w:rPr>
        <w:t>from the 20</w:t>
      </w:r>
      <w:r w:rsidR="005E4BBE" w:rsidRPr="005E4BBE">
        <w:rPr>
          <w:rFonts w:cs="Arial"/>
          <w:iCs/>
          <w:lang w:val="en-US"/>
        </w:rPr>
        <w:t>21</w:t>
      </w:r>
      <w:r w:rsidR="005E4BBE" w:rsidRPr="005E4BBE">
        <w:rPr>
          <w:rFonts w:cs="Arial"/>
          <w:iCs/>
          <w:lang w:val="en-US"/>
        </w:rPr>
        <w:t xml:space="preserve"> crop year were gifted </w:t>
      </w:r>
      <w:r w:rsidR="00714C30" w:rsidRPr="00AB76C1">
        <w:rPr>
          <w:rFonts w:cs="Arial"/>
          <w:iCs/>
          <w:lang w:val="en-US"/>
        </w:rPr>
        <w:t xml:space="preserve">from producers (Terre di Altamura, Bari, Apulia, Italy). </w:t>
      </w:r>
      <w:r w:rsidR="00DF0495" w:rsidRPr="00AB76C1">
        <w:rPr>
          <w:rFonts w:cs="Arial"/>
          <w:iCs/>
          <w:lang w:val="en-US"/>
        </w:rPr>
        <w:t xml:space="preserve">Seeds were harvested </w:t>
      </w:r>
      <w:r w:rsidR="00AB76C1" w:rsidRPr="00AB76C1">
        <w:rPr>
          <w:rFonts w:cs="Arial"/>
          <w:iCs/>
          <w:lang w:val="en-US"/>
        </w:rPr>
        <w:t>in Alta</w:t>
      </w:r>
      <w:r w:rsidR="005E4BBE">
        <w:rPr>
          <w:rFonts w:cs="Arial"/>
          <w:iCs/>
          <w:lang w:val="en-US"/>
        </w:rPr>
        <w:t xml:space="preserve">mura </w:t>
      </w:r>
      <w:r w:rsidR="005E4BBE" w:rsidRPr="00AB76C1">
        <w:rPr>
          <w:rFonts w:cs="Arial"/>
          <w:iCs/>
          <w:lang w:val="en-US"/>
        </w:rPr>
        <w:t>(Bari, Italy)</w:t>
      </w:r>
      <w:r w:rsidR="005E4BBE">
        <w:rPr>
          <w:rFonts w:cs="Arial"/>
          <w:iCs/>
          <w:lang w:val="en-US"/>
        </w:rPr>
        <w:t xml:space="preserve"> </w:t>
      </w:r>
      <w:bookmarkStart w:id="1" w:name="_GoBack"/>
      <w:bookmarkEnd w:id="1"/>
      <w:r w:rsidR="00DF0495" w:rsidRPr="00AB76C1">
        <w:rPr>
          <w:rFonts w:cs="Arial"/>
          <w:iCs/>
          <w:lang w:val="en-US"/>
        </w:rPr>
        <w:t>and had an average mass of 0.</w:t>
      </w:r>
      <w:r w:rsidR="00AB76C1" w:rsidRPr="00AB76C1">
        <w:rPr>
          <w:rFonts w:cs="Arial"/>
          <w:iCs/>
          <w:lang w:val="en-US"/>
        </w:rPr>
        <w:t>03</w:t>
      </w:r>
      <w:r w:rsidR="00DF0495" w:rsidRPr="00AB76C1">
        <w:rPr>
          <w:rFonts w:cs="Arial"/>
          <w:iCs/>
          <w:lang w:val="en-US"/>
        </w:rPr>
        <w:t xml:space="preserve"> g</w:t>
      </w:r>
      <w:r w:rsidR="00AB76C1" w:rsidRPr="00AB76C1">
        <w:rPr>
          <w:rFonts w:cs="Arial"/>
          <w:iCs/>
          <w:lang w:val="en-US"/>
        </w:rPr>
        <w:t xml:space="preserve"> and </w:t>
      </w:r>
      <w:r w:rsidR="00C47DF2">
        <w:rPr>
          <w:rFonts w:cs="Arial"/>
          <w:iCs/>
          <w:lang w:val="en-US"/>
        </w:rPr>
        <w:t xml:space="preserve">the </w:t>
      </w:r>
      <w:r w:rsidR="00AB76C1" w:rsidRPr="00AB76C1">
        <w:rPr>
          <w:rFonts w:cs="Arial"/>
          <w:iCs/>
          <w:lang w:val="en-US"/>
        </w:rPr>
        <w:t xml:space="preserve">diameter of 4.38 </w:t>
      </w:r>
      <w:r w:rsidR="00AB76C1" w:rsidRPr="00B1622E">
        <w:rPr>
          <w:rFonts w:cs="Arial"/>
          <w:iCs/>
          <w:lang w:val="en-US"/>
        </w:rPr>
        <w:t xml:space="preserve">± </w:t>
      </w:r>
      <w:r w:rsidR="00AB76C1">
        <w:rPr>
          <w:rFonts w:cs="Arial"/>
          <w:iCs/>
          <w:lang w:val="en-US"/>
        </w:rPr>
        <w:t>0.14 mm.</w:t>
      </w:r>
    </w:p>
    <w:p w14:paraId="791F42B0" w14:textId="41BE224B" w:rsidR="00714C30" w:rsidRPr="000B0385" w:rsidRDefault="009E1C4A" w:rsidP="000B0385">
      <w:pPr>
        <w:pStyle w:val="CETheadingx"/>
        <w:rPr>
          <w:b w:val="0"/>
        </w:rPr>
      </w:pPr>
      <w:r>
        <w:t xml:space="preserve">2.2 </w:t>
      </w:r>
      <w:r w:rsidR="00714C30" w:rsidRPr="000B0385">
        <w:t xml:space="preserve">Preparation of </w:t>
      </w:r>
      <w:r w:rsidR="003A5CB7">
        <w:t xml:space="preserve">germinated </w:t>
      </w:r>
      <w:r w:rsidR="00714C30" w:rsidRPr="000B0385">
        <w:t>samples</w:t>
      </w:r>
    </w:p>
    <w:p w14:paraId="3CB3DF84" w14:textId="0D2E911F" w:rsidR="00714C30" w:rsidRDefault="00C47DF2" w:rsidP="000B0385">
      <w:pPr>
        <w:spacing w:line="240" w:lineRule="auto"/>
        <w:rPr>
          <w:rFonts w:cs="Arial"/>
          <w:bCs/>
          <w:color w:val="000000" w:themeColor="text1"/>
          <w:lang w:val="en-US"/>
        </w:rPr>
      </w:pPr>
      <w:r>
        <w:rPr>
          <w:rFonts w:cs="Arial"/>
          <w:iCs/>
          <w:lang w:val="en-US"/>
        </w:rPr>
        <w:t>L</w:t>
      </w:r>
      <w:r w:rsidR="00714C30" w:rsidRPr="000B0385">
        <w:rPr>
          <w:rFonts w:cs="Arial"/>
          <w:iCs/>
          <w:lang w:val="en-US"/>
        </w:rPr>
        <w:t xml:space="preserve">entil seeds </w:t>
      </w:r>
      <w:r w:rsidR="001C725B" w:rsidRPr="000B0385">
        <w:rPr>
          <w:rFonts w:cs="Arial"/>
          <w:iCs/>
          <w:lang w:val="en-US"/>
        </w:rPr>
        <w:t xml:space="preserve">were washed with </w:t>
      </w:r>
      <w:r w:rsidR="003950BB" w:rsidRPr="000B0385">
        <w:rPr>
          <w:rFonts w:cs="Arial"/>
          <w:iCs/>
          <w:lang w:val="en-US"/>
        </w:rPr>
        <w:t>0.07</w:t>
      </w:r>
      <w:r w:rsidR="003950BB">
        <w:rPr>
          <w:rFonts w:cs="Arial"/>
          <w:iCs/>
          <w:lang w:val="en-US"/>
        </w:rPr>
        <w:t xml:space="preserve"> % (</w:t>
      </w:r>
      <w:r w:rsidR="003950BB" w:rsidRPr="000B0385">
        <w:rPr>
          <w:rFonts w:cs="Arial"/>
          <w:iCs/>
          <w:lang w:val="en-US"/>
        </w:rPr>
        <w:t xml:space="preserve">w/v) </w:t>
      </w:r>
      <w:r w:rsidR="001C725B" w:rsidRPr="000B0385">
        <w:rPr>
          <w:rFonts w:cs="Arial"/>
          <w:iCs/>
          <w:lang w:val="en-US"/>
        </w:rPr>
        <w:t>sodium hypochlorite solution for 30 min</w:t>
      </w:r>
      <w:r w:rsidR="003950BB" w:rsidRPr="003950BB">
        <w:rPr>
          <w:w w:val="110"/>
        </w:rPr>
        <w:t xml:space="preserve"> </w:t>
      </w:r>
      <w:r w:rsidR="003950BB">
        <w:rPr>
          <w:w w:val="110"/>
        </w:rPr>
        <w:t>at</w:t>
      </w:r>
      <w:r w:rsidR="003950BB">
        <w:rPr>
          <w:spacing w:val="-3"/>
          <w:w w:val="110"/>
        </w:rPr>
        <w:t xml:space="preserve"> </w:t>
      </w:r>
      <w:r w:rsidR="003950BB">
        <w:rPr>
          <w:w w:val="110"/>
        </w:rPr>
        <w:t>room</w:t>
      </w:r>
      <w:r w:rsidR="003950BB">
        <w:rPr>
          <w:spacing w:val="-4"/>
          <w:w w:val="110"/>
        </w:rPr>
        <w:t xml:space="preserve"> </w:t>
      </w:r>
      <w:r w:rsidR="003950BB">
        <w:rPr>
          <w:spacing w:val="-1"/>
          <w:w w:val="110"/>
        </w:rPr>
        <w:t>t</w:t>
      </w:r>
      <w:r w:rsidR="003950BB">
        <w:rPr>
          <w:spacing w:val="-2"/>
          <w:w w:val="110"/>
        </w:rPr>
        <w:t>empera</w:t>
      </w:r>
      <w:r w:rsidR="003950BB">
        <w:rPr>
          <w:spacing w:val="-1"/>
          <w:w w:val="110"/>
        </w:rPr>
        <w:t>ture</w:t>
      </w:r>
      <w:r w:rsidR="001C725B" w:rsidRPr="000B0385">
        <w:rPr>
          <w:rFonts w:cs="Arial"/>
          <w:iCs/>
          <w:lang w:val="en-US"/>
        </w:rPr>
        <w:t>.</w:t>
      </w:r>
      <w:r w:rsidR="00714C30" w:rsidRPr="000B0385">
        <w:rPr>
          <w:rFonts w:cs="Arial"/>
          <w:iCs/>
          <w:lang w:val="en-US"/>
        </w:rPr>
        <w:t xml:space="preserve"> Then, they were washed </w:t>
      </w:r>
      <w:r>
        <w:rPr>
          <w:rFonts w:cs="Arial"/>
          <w:iCs/>
          <w:lang w:val="en-US"/>
        </w:rPr>
        <w:t xml:space="preserve">with </w:t>
      </w:r>
      <w:r w:rsidRPr="000B0385">
        <w:rPr>
          <w:rFonts w:cs="Arial"/>
          <w:iCs/>
          <w:lang w:val="en-US"/>
        </w:rPr>
        <w:t xml:space="preserve">distilled water </w:t>
      </w:r>
      <w:r w:rsidR="00714C30" w:rsidRPr="000B0385">
        <w:rPr>
          <w:rFonts w:cs="Arial"/>
          <w:iCs/>
          <w:lang w:val="en-US"/>
        </w:rPr>
        <w:t>several times</w:t>
      </w:r>
      <w:r w:rsidR="005D4BE6" w:rsidRPr="005D4BE6">
        <w:rPr>
          <w:rFonts w:cs="Arial"/>
          <w:iCs/>
          <w:lang w:val="en-US"/>
        </w:rPr>
        <w:t xml:space="preserve"> until reaching neutral </w:t>
      </w:r>
      <w:proofErr w:type="spellStart"/>
      <w:r w:rsidR="005D4BE6" w:rsidRPr="005D4BE6">
        <w:rPr>
          <w:rFonts w:cs="Arial"/>
          <w:iCs/>
          <w:lang w:val="en-US"/>
        </w:rPr>
        <w:t>pH</w:t>
      </w:r>
      <w:r w:rsidR="00714C30" w:rsidRPr="000B0385">
        <w:rPr>
          <w:rFonts w:cs="Arial"/>
          <w:iCs/>
          <w:lang w:val="en-US"/>
        </w:rPr>
        <w:t>.</w:t>
      </w:r>
      <w:proofErr w:type="spellEnd"/>
      <w:r w:rsidR="00714C30" w:rsidRPr="000B0385">
        <w:rPr>
          <w:rFonts w:cs="Arial"/>
          <w:iCs/>
          <w:lang w:val="en-US"/>
        </w:rPr>
        <w:t xml:space="preserve"> Afterwards, they were soaked in the 1:3 (w/v) ratio of seeds to distilled water overnight in a dark chamber under ambient laboratory conditions (22</w:t>
      </w:r>
      <w:r>
        <w:rPr>
          <w:rFonts w:cs="Arial"/>
          <w:iCs/>
          <w:lang w:val="en-US"/>
        </w:rPr>
        <w:t xml:space="preserve"> </w:t>
      </w:r>
      <w:r w:rsidR="00714C30" w:rsidRPr="000B0385">
        <w:rPr>
          <w:rFonts w:cs="Arial"/>
          <w:iCs/>
          <w:lang w:val="en-US"/>
        </w:rPr>
        <w:t>-</w:t>
      </w:r>
      <w:r>
        <w:rPr>
          <w:rFonts w:cs="Arial"/>
          <w:iCs/>
          <w:lang w:val="en-US"/>
        </w:rPr>
        <w:t xml:space="preserve"> </w:t>
      </w:r>
      <w:r w:rsidR="00714C30" w:rsidRPr="000B0385">
        <w:rPr>
          <w:rFonts w:cs="Arial"/>
          <w:iCs/>
          <w:lang w:val="en-US"/>
        </w:rPr>
        <w:t xml:space="preserve">24°C). In the end, the water was drained, and seed samples were ready to be germinated under a wet cloth in a dark condition for </w:t>
      </w:r>
      <w:r w:rsidR="00714C30" w:rsidRPr="00A8223F">
        <w:rPr>
          <w:rFonts w:cs="Arial"/>
          <w:iCs/>
          <w:lang w:val="en-US"/>
        </w:rPr>
        <w:t>24</w:t>
      </w:r>
      <w:r w:rsidR="00714C30" w:rsidRPr="000B0385">
        <w:rPr>
          <w:rFonts w:cs="Arial"/>
          <w:iCs/>
          <w:lang w:val="en-US"/>
        </w:rPr>
        <w:t xml:space="preserve"> (G) and </w:t>
      </w:r>
      <w:r w:rsidR="00714C30" w:rsidRPr="00A8223F">
        <w:rPr>
          <w:rFonts w:cs="Arial"/>
          <w:iCs/>
          <w:lang w:val="en-US"/>
        </w:rPr>
        <w:t>48</w:t>
      </w:r>
      <w:r w:rsidR="00714C30" w:rsidRPr="000B0385">
        <w:rPr>
          <w:rFonts w:cs="Arial"/>
          <w:iCs/>
          <w:lang w:val="en-US"/>
        </w:rPr>
        <w:t xml:space="preserve"> (H) </w:t>
      </w:r>
      <w:r w:rsidR="00714C30" w:rsidRPr="00A8223F">
        <w:rPr>
          <w:rFonts w:cs="Arial"/>
          <w:iCs/>
          <w:lang w:val="en-US"/>
        </w:rPr>
        <w:t>hour</w:t>
      </w:r>
      <w:r w:rsidR="00714C30" w:rsidRPr="000B0385">
        <w:rPr>
          <w:rFonts w:cs="Arial"/>
          <w:iCs/>
          <w:lang w:val="en-US"/>
        </w:rPr>
        <w:t xml:space="preserve">s. </w:t>
      </w:r>
      <w:r w:rsidR="00A8223F" w:rsidRPr="001C725B">
        <w:rPr>
          <w:rFonts w:cs="Arial"/>
          <w:iCs/>
          <w:lang w:val="en-US"/>
        </w:rPr>
        <w:t>The sprouted seeds were oven-dried at 60 °C for 17–18 h. The</w:t>
      </w:r>
      <w:r w:rsidR="00A8223F" w:rsidRPr="000B0385">
        <w:rPr>
          <w:rFonts w:cs="Arial"/>
          <w:bCs/>
          <w:color w:val="000000" w:themeColor="text1"/>
          <w:lang w:val="en-US"/>
        </w:rPr>
        <w:t xml:space="preserve"> rootlets and hulls were removed</w:t>
      </w:r>
      <w:r w:rsidR="00A8223F">
        <w:rPr>
          <w:rFonts w:cs="Arial"/>
          <w:bCs/>
          <w:color w:val="000000" w:themeColor="text1"/>
          <w:lang w:val="en-US"/>
        </w:rPr>
        <w:t xml:space="preserve"> and the</w:t>
      </w:r>
      <w:r w:rsidR="00714C30" w:rsidRPr="000B0385">
        <w:rPr>
          <w:rFonts w:cs="Arial"/>
          <w:bCs/>
          <w:color w:val="000000" w:themeColor="text1"/>
          <w:lang w:val="en-US"/>
        </w:rPr>
        <w:t xml:space="preserve"> </w:t>
      </w:r>
      <w:r w:rsidR="00A8223F">
        <w:rPr>
          <w:rFonts w:cs="Arial"/>
          <w:bCs/>
          <w:color w:val="000000" w:themeColor="text1"/>
          <w:lang w:val="en-US"/>
        </w:rPr>
        <w:t xml:space="preserve">germinated </w:t>
      </w:r>
      <w:r w:rsidR="00714C30" w:rsidRPr="000B0385">
        <w:rPr>
          <w:rFonts w:cs="Arial"/>
          <w:bCs/>
          <w:color w:val="000000" w:themeColor="text1"/>
          <w:lang w:val="en-US"/>
        </w:rPr>
        <w:t>samples was packed in polypropylene airtight containers at 4 ± 3°C.</w:t>
      </w:r>
    </w:p>
    <w:p w14:paraId="08170B1F" w14:textId="13559B03" w:rsidR="003A5CB7" w:rsidRPr="00D9051F" w:rsidRDefault="003A5CB7" w:rsidP="003A5CB7">
      <w:pPr>
        <w:pStyle w:val="CETheadingx"/>
      </w:pPr>
      <w:bookmarkStart w:id="2" w:name="2._Material_and_method"/>
      <w:bookmarkStart w:id="3" w:name="2.1._Material"/>
      <w:bookmarkStart w:id="4" w:name="2.2._Germination"/>
      <w:bookmarkStart w:id="5" w:name="2.3._Proximate_composition"/>
      <w:bookmarkStart w:id="6" w:name="2.4._Gel_electrophoresis"/>
      <w:bookmarkStart w:id="7" w:name="2.5._FPLC_gel_chromatography"/>
      <w:bookmarkStart w:id="8" w:name="2.6._Fourier-transform_infrared_(FTIR)_s"/>
      <w:bookmarkStart w:id="9" w:name="2.7._Functional_properties"/>
      <w:bookmarkStart w:id="10" w:name="2.7.1._Foaming_and_emulsifying_propertie"/>
      <w:bookmarkStart w:id="11" w:name="2.7.2._Water_absorption_capacity"/>
      <w:bookmarkStart w:id="12" w:name="2.8._Pasting_properties"/>
      <w:bookmarkStart w:id="13" w:name="2.9._Starch_isolation"/>
      <w:bookmarkStart w:id="14" w:name="2.9.1._Apparent_amylose_content"/>
      <w:bookmarkStart w:id="15" w:name="2.9.2._Particle_size_distribution"/>
      <w:bookmarkStart w:id="16" w:name="2.9.3._Pasting_properties"/>
      <w:bookmarkStart w:id="17" w:name="2.10._Statistical_analysis"/>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t xml:space="preserve">2.3 </w:t>
      </w:r>
      <w:r w:rsidRPr="003A5CB7">
        <w:t>Milling of lentil seeds</w:t>
      </w:r>
    </w:p>
    <w:p w14:paraId="6936B108" w14:textId="418BE004" w:rsidR="00B1622E" w:rsidRPr="000B0385" w:rsidRDefault="00594F13" w:rsidP="000B0385">
      <w:pPr>
        <w:spacing w:line="240" w:lineRule="auto"/>
        <w:rPr>
          <w:rFonts w:cs="Arial"/>
          <w:bCs/>
          <w:color w:val="000000" w:themeColor="text1"/>
          <w:lang w:val="en-US"/>
        </w:rPr>
      </w:pPr>
      <w:r>
        <w:rPr>
          <w:rFonts w:cs="Arial"/>
          <w:iCs/>
          <w:lang w:val="en-US"/>
        </w:rPr>
        <w:t>L</w:t>
      </w:r>
      <w:r w:rsidR="003A5CB7" w:rsidRPr="003A5CB7">
        <w:rPr>
          <w:rFonts w:cs="Arial"/>
          <w:iCs/>
          <w:lang w:val="en-US"/>
        </w:rPr>
        <w:t>entil seeds</w:t>
      </w:r>
      <w:r w:rsidR="003A5CB7">
        <w:rPr>
          <w:rFonts w:cs="Arial"/>
          <w:iCs/>
          <w:lang w:val="en-US"/>
        </w:rPr>
        <w:t xml:space="preserve"> </w:t>
      </w:r>
      <w:r>
        <w:rPr>
          <w:rFonts w:cs="Arial"/>
          <w:iCs/>
          <w:lang w:val="en-US"/>
        </w:rPr>
        <w:t xml:space="preserve">- </w:t>
      </w:r>
      <w:r w:rsidRPr="003A5CB7">
        <w:rPr>
          <w:rFonts w:cs="Arial"/>
          <w:iCs/>
          <w:lang w:val="en-US"/>
        </w:rPr>
        <w:t xml:space="preserve">raw </w:t>
      </w:r>
      <w:r w:rsidRPr="00B1622E">
        <w:rPr>
          <w:rFonts w:cs="Arial"/>
          <w:iCs/>
          <w:lang w:val="en-US"/>
        </w:rPr>
        <w:t>(control, 0h)</w:t>
      </w:r>
      <w:r>
        <w:rPr>
          <w:rFonts w:cs="Arial"/>
          <w:iCs/>
          <w:lang w:val="en-US"/>
        </w:rPr>
        <w:t xml:space="preserve"> </w:t>
      </w:r>
      <w:r w:rsidRPr="003A5CB7">
        <w:rPr>
          <w:rFonts w:cs="Arial"/>
          <w:iCs/>
          <w:lang w:val="en-US"/>
        </w:rPr>
        <w:t xml:space="preserve">and germinated </w:t>
      </w:r>
      <w:r>
        <w:rPr>
          <w:rFonts w:cs="Arial"/>
          <w:iCs/>
          <w:lang w:val="en-US"/>
        </w:rPr>
        <w:t>for 24h (</w:t>
      </w:r>
      <w:r w:rsidRPr="00B1622E">
        <w:rPr>
          <w:rFonts w:cs="Arial"/>
          <w:iCs/>
          <w:lang w:val="en-US"/>
        </w:rPr>
        <w:t>G</w:t>
      </w:r>
      <w:r>
        <w:rPr>
          <w:rFonts w:cs="Arial"/>
          <w:iCs/>
          <w:lang w:val="en-US"/>
        </w:rPr>
        <w:t>)</w:t>
      </w:r>
      <w:r w:rsidRPr="00B1622E">
        <w:rPr>
          <w:rFonts w:cs="Arial"/>
          <w:iCs/>
          <w:lang w:val="en-US"/>
        </w:rPr>
        <w:t xml:space="preserve"> and </w:t>
      </w:r>
      <w:r>
        <w:rPr>
          <w:rFonts w:cs="Arial"/>
          <w:iCs/>
          <w:lang w:val="en-US"/>
        </w:rPr>
        <w:t>48h (</w:t>
      </w:r>
      <w:r w:rsidRPr="00B1622E">
        <w:rPr>
          <w:rFonts w:cs="Arial"/>
          <w:iCs/>
          <w:lang w:val="en-US"/>
        </w:rPr>
        <w:t>H)</w:t>
      </w:r>
      <w:r>
        <w:rPr>
          <w:rFonts w:cs="Arial"/>
          <w:iCs/>
          <w:lang w:val="en-US"/>
        </w:rPr>
        <w:t xml:space="preserve"> - </w:t>
      </w:r>
      <w:r w:rsidR="003A5CB7" w:rsidRPr="003A5CB7">
        <w:rPr>
          <w:rFonts w:cs="Arial"/>
          <w:iCs/>
          <w:lang w:val="en-US"/>
        </w:rPr>
        <w:t>were milled into flour</w:t>
      </w:r>
      <w:r w:rsidR="003A5CB7">
        <w:rPr>
          <w:rFonts w:cs="Arial"/>
          <w:iCs/>
          <w:lang w:val="en-US"/>
        </w:rPr>
        <w:t xml:space="preserve"> samples </w:t>
      </w:r>
      <w:r w:rsidR="00B1622E" w:rsidRPr="00B1622E">
        <w:rPr>
          <w:rFonts w:cs="Arial"/>
          <w:iCs/>
          <w:lang w:val="en-US"/>
        </w:rPr>
        <w:t xml:space="preserve">using a Laboratory mill (mod. 3100, Perten instruments Ab, Finland) </w:t>
      </w:r>
      <w:r>
        <w:rPr>
          <w:rFonts w:cs="Arial"/>
          <w:iCs/>
          <w:lang w:val="en-US"/>
        </w:rPr>
        <w:t xml:space="preserve">after ten days </w:t>
      </w:r>
      <w:r w:rsidR="00B1622E" w:rsidRPr="00B1622E">
        <w:rPr>
          <w:rFonts w:cs="Arial"/>
          <w:iCs/>
          <w:lang w:val="en-US"/>
        </w:rPr>
        <w:t xml:space="preserve">and then sifted to obtain a particle size &lt; 300 μm (Giuliani sifter, Turin, Italy). The flour samples </w:t>
      </w:r>
      <w:r w:rsidR="007408BE" w:rsidRPr="00B1622E">
        <w:rPr>
          <w:rFonts w:cs="Arial"/>
          <w:iCs/>
          <w:lang w:val="en-US"/>
        </w:rPr>
        <w:t>w</w:t>
      </w:r>
      <w:r w:rsidR="007408BE">
        <w:rPr>
          <w:rFonts w:cs="Arial"/>
          <w:iCs/>
          <w:lang w:val="en-US"/>
        </w:rPr>
        <w:t>ere</w:t>
      </w:r>
      <w:r w:rsidR="007408BE" w:rsidRPr="00B1622E">
        <w:rPr>
          <w:rFonts w:cs="Arial"/>
          <w:iCs/>
          <w:lang w:val="en-US"/>
        </w:rPr>
        <w:t xml:space="preserve"> </w:t>
      </w:r>
      <w:r w:rsidR="00B1622E" w:rsidRPr="00B1622E">
        <w:rPr>
          <w:rFonts w:cs="Arial"/>
          <w:iCs/>
          <w:lang w:val="en-US"/>
        </w:rPr>
        <w:t>packed in polypropylene airtight containers at 4 ± 3°C.</w:t>
      </w:r>
    </w:p>
    <w:p w14:paraId="64B0AEB5" w14:textId="2040BAFB" w:rsidR="00D9051F" w:rsidRPr="00D9051F" w:rsidRDefault="009E1C4A" w:rsidP="00775D52">
      <w:pPr>
        <w:pStyle w:val="CETheadingx"/>
      </w:pPr>
      <w:r>
        <w:t>2.</w:t>
      </w:r>
      <w:r w:rsidR="00206044">
        <w:t>4</w:t>
      </w:r>
      <w:r>
        <w:t xml:space="preserve"> </w:t>
      </w:r>
      <w:r w:rsidR="00B1622E">
        <w:t>P</w:t>
      </w:r>
      <w:r w:rsidR="00775D52" w:rsidRPr="002737B4">
        <w:t>roperties</w:t>
      </w:r>
      <w:r w:rsidR="00775D52">
        <w:t xml:space="preserve"> of samples</w:t>
      </w:r>
      <w:r w:rsidR="00775D52" w:rsidRPr="00D9051F" w:rsidDel="00775D52">
        <w:t xml:space="preserve"> </w:t>
      </w:r>
    </w:p>
    <w:p w14:paraId="727C06A8" w14:textId="296F1390" w:rsidR="00775D52" w:rsidRPr="000B0385" w:rsidRDefault="00775D52" w:rsidP="00B1622E">
      <w:pPr>
        <w:spacing w:line="240" w:lineRule="auto"/>
        <w:ind w:right="45"/>
        <w:rPr>
          <w:rFonts w:cs="Arial"/>
          <w:szCs w:val="18"/>
          <w:lang w:val="en-US"/>
        </w:rPr>
      </w:pPr>
      <w:r w:rsidRPr="000B0385">
        <w:rPr>
          <w:rFonts w:cs="Arial"/>
          <w:szCs w:val="18"/>
          <w:lang w:val="en-US"/>
        </w:rPr>
        <w:t>The moisture content of each sample was determined by the AACC method (number 44-15.02, 1999). Three samples</w:t>
      </w:r>
      <w:r w:rsidR="00B1622E">
        <w:rPr>
          <w:rFonts w:cs="Arial"/>
          <w:szCs w:val="18"/>
          <w:lang w:val="en-US"/>
        </w:rPr>
        <w:t xml:space="preserve"> of flour</w:t>
      </w:r>
      <w:r w:rsidRPr="000B0385">
        <w:rPr>
          <w:rFonts w:cs="Arial"/>
          <w:szCs w:val="18"/>
          <w:lang w:val="en-US"/>
        </w:rPr>
        <w:t>, weighing approximately 3 g, were dried for 24 h at 105 ºC. Samples were removed from the oven and immediately placed in a desiccator prior to weighing after cooling and within 30 min. The dried samples weight was subtracted to the respective initial weight. The results were calculated as percentage of water per sample weight (%).</w:t>
      </w:r>
    </w:p>
    <w:p w14:paraId="18441E4C" w14:textId="5010169F" w:rsidR="00B1622E" w:rsidRPr="00B1622E" w:rsidRDefault="00B1622E" w:rsidP="00B1622E">
      <w:pPr>
        <w:spacing w:line="240" w:lineRule="auto"/>
        <w:rPr>
          <w:rFonts w:cs="Arial"/>
          <w:szCs w:val="18"/>
          <w:lang w:val="en-US"/>
        </w:rPr>
      </w:pPr>
      <w:r w:rsidRPr="00B1622E">
        <w:rPr>
          <w:rFonts w:cs="Arial"/>
          <w:szCs w:val="18"/>
          <w:lang w:val="en-US"/>
        </w:rPr>
        <w:t xml:space="preserve">Total starch (TS) (g/100g) was determined using an enzymatic assay kit (Total Starch Assay Kit, Megazyme International Ireland) by AACC </w:t>
      </w:r>
      <w:r w:rsidR="00F22871" w:rsidRPr="000B0385">
        <w:rPr>
          <w:rFonts w:cs="Arial"/>
          <w:szCs w:val="18"/>
          <w:lang w:val="en-US"/>
        </w:rPr>
        <w:t xml:space="preserve">method (number </w:t>
      </w:r>
      <w:r w:rsidR="00F22871">
        <w:rPr>
          <w:rFonts w:cs="Arial"/>
          <w:szCs w:val="18"/>
          <w:lang w:val="en-US"/>
        </w:rPr>
        <w:t>76.13</w:t>
      </w:r>
      <w:r w:rsidR="00F22871" w:rsidRPr="000B0385">
        <w:rPr>
          <w:rFonts w:cs="Arial"/>
          <w:szCs w:val="18"/>
          <w:lang w:val="en-US"/>
        </w:rPr>
        <w:t xml:space="preserve">, </w:t>
      </w:r>
      <w:r w:rsidR="00F22871">
        <w:rPr>
          <w:rFonts w:cs="Arial"/>
          <w:szCs w:val="18"/>
          <w:lang w:val="en-US"/>
        </w:rPr>
        <w:t>200</w:t>
      </w:r>
      <w:r w:rsidR="00F22871" w:rsidRPr="000B0385">
        <w:rPr>
          <w:rFonts w:cs="Arial"/>
          <w:szCs w:val="18"/>
          <w:lang w:val="en-US"/>
        </w:rPr>
        <w:t>9)</w:t>
      </w:r>
      <w:r w:rsidRPr="00B1622E">
        <w:rPr>
          <w:rFonts w:cs="Arial"/>
          <w:szCs w:val="18"/>
          <w:lang w:val="en-US"/>
        </w:rPr>
        <w:t>.</w:t>
      </w:r>
    </w:p>
    <w:p w14:paraId="44F52989" w14:textId="17D7660E" w:rsidR="00E91645" w:rsidRPr="00E91645" w:rsidRDefault="00775D52" w:rsidP="00E91645">
      <w:pPr>
        <w:spacing w:line="240" w:lineRule="auto"/>
        <w:ind w:right="45"/>
        <w:rPr>
          <w:rFonts w:cs="Arial"/>
          <w:szCs w:val="18"/>
          <w:lang w:val="en-US"/>
        </w:rPr>
      </w:pPr>
      <w:r w:rsidRPr="000B0385">
        <w:rPr>
          <w:rFonts w:cs="Arial"/>
          <w:szCs w:val="18"/>
          <w:lang w:val="en-US"/>
        </w:rPr>
        <w:t xml:space="preserve">The pH of samples was measured by using a </w:t>
      </w:r>
      <w:r w:rsidR="00E91645" w:rsidRPr="00E91645">
        <w:rPr>
          <w:rFonts w:cs="Arial"/>
          <w:szCs w:val="18"/>
          <w:lang w:val="en-US"/>
        </w:rPr>
        <w:t>calibrated digital pH meter (XS instruments pH-8, Carpi, Italy).</w:t>
      </w:r>
    </w:p>
    <w:p w14:paraId="7E2DB1F4" w14:textId="7CFD6E7C" w:rsidR="00B1622E" w:rsidRDefault="00775D52" w:rsidP="00B1622E">
      <w:pPr>
        <w:pStyle w:val="CETBodytext"/>
        <w:widowControl w:val="0"/>
        <w:spacing w:line="240" w:lineRule="auto"/>
        <w:rPr>
          <w:rFonts w:cs="Arial"/>
          <w:szCs w:val="18"/>
        </w:rPr>
      </w:pPr>
      <w:r w:rsidRPr="00775D52">
        <w:rPr>
          <w:rFonts w:cs="Arial"/>
          <w:szCs w:val="18"/>
        </w:rPr>
        <w:t>Samples of flour were used for Water Holding Capacity (WHC) and Oil Holding Capacity (OHC) analyses, according to method of Romano et al (2016).</w:t>
      </w:r>
      <w:r w:rsidR="00432D17" w:rsidRPr="00B1622E">
        <w:rPr>
          <w:rFonts w:cs="Arial"/>
          <w:szCs w:val="18"/>
        </w:rPr>
        <w:t xml:space="preserve"> </w:t>
      </w:r>
    </w:p>
    <w:p w14:paraId="761F9511" w14:textId="09DE62B0" w:rsidR="00432D17" w:rsidRPr="00B1622E" w:rsidRDefault="00F45B66" w:rsidP="00B1622E">
      <w:pPr>
        <w:pStyle w:val="CETBodytext"/>
        <w:widowControl w:val="0"/>
        <w:spacing w:line="240" w:lineRule="auto"/>
        <w:rPr>
          <w:rFonts w:cs="Arial"/>
          <w:szCs w:val="18"/>
        </w:rPr>
      </w:pPr>
      <w:r>
        <w:rPr>
          <w:rFonts w:cs="Arial"/>
          <w:szCs w:val="18"/>
        </w:rPr>
        <w:t xml:space="preserve">The swelling index of flour samples </w:t>
      </w:r>
      <w:r w:rsidR="003A5CB7">
        <w:rPr>
          <w:rFonts w:cs="Arial"/>
          <w:szCs w:val="18"/>
        </w:rPr>
        <w:t>(</w:t>
      </w:r>
      <w:r w:rsidR="003A5CB7" w:rsidRPr="003A5CB7">
        <w:rPr>
          <w:rFonts w:cs="Arial"/>
          <w:szCs w:val="18"/>
        </w:rPr>
        <w:t xml:space="preserve">SI) was measured following the method described by Yadav and colleagues (Yadav et al., 2012), with modifications. Suspensions (2% w/v) were heated 60, 70, 80 and 90 ◦C for 1 h, cooled at 30 ◦C for 30 min and were then centrifuged at </w:t>
      </w:r>
      <w:r w:rsidR="008A0FBF">
        <w:rPr>
          <w:rFonts w:cs="Arial"/>
          <w:szCs w:val="18"/>
        </w:rPr>
        <w:t>8000 rpm</w:t>
      </w:r>
      <w:r w:rsidR="003A5CB7" w:rsidRPr="003A5CB7">
        <w:rPr>
          <w:rFonts w:cs="Arial"/>
          <w:szCs w:val="18"/>
        </w:rPr>
        <w:t xml:space="preserve"> for 20 min. The weight of the resulting pellet was determined. S</w:t>
      </w:r>
      <w:r w:rsidR="003A5CB7">
        <w:rPr>
          <w:rFonts w:cs="Arial"/>
          <w:szCs w:val="18"/>
        </w:rPr>
        <w:t>I</w:t>
      </w:r>
      <w:r w:rsidR="003A5CB7" w:rsidRPr="003A5CB7">
        <w:rPr>
          <w:rFonts w:cs="Arial"/>
          <w:szCs w:val="18"/>
        </w:rPr>
        <w:t xml:space="preserve"> was calculated as the ratio between sediment and fresh sample weights. </w:t>
      </w:r>
      <w:r w:rsidR="00432D17" w:rsidRPr="00B1622E">
        <w:rPr>
          <w:rFonts w:cs="Arial"/>
          <w:szCs w:val="18"/>
        </w:rPr>
        <w:t>Each average</w:t>
      </w:r>
      <w:r w:rsidR="00B1622E">
        <w:rPr>
          <w:rFonts w:cs="Arial"/>
          <w:szCs w:val="18"/>
        </w:rPr>
        <w:t xml:space="preserve"> value represents the mean of 3</w:t>
      </w:r>
      <w:r w:rsidR="00432D17" w:rsidRPr="00B1622E">
        <w:rPr>
          <w:rFonts w:cs="Arial"/>
          <w:szCs w:val="18"/>
        </w:rPr>
        <w:t xml:space="preserve"> independent measurements. </w:t>
      </w:r>
    </w:p>
    <w:p w14:paraId="3A45D415" w14:textId="5720972D" w:rsidR="006F7E64" w:rsidRPr="000B0385" w:rsidRDefault="009E1C4A" w:rsidP="009744F7">
      <w:pPr>
        <w:spacing w:before="120" w:after="120" w:line="240" w:lineRule="auto"/>
        <w:rPr>
          <w:b/>
          <w:lang w:val="en-US"/>
        </w:rPr>
      </w:pPr>
      <w:r w:rsidRPr="000B0385">
        <w:rPr>
          <w:b/>
          <w:lang w:val="en-US"/>
        </w:rPr>
        <w:t>2.</w:t>
      </w:r>
      <w:r w:rsidR="00206044">
        <w:rPr>
          <w:b/>
          <w:lang w:val="en-US"/>
        </w:rPr>
        <w:t>5</w:t>
      </w:r>
      <w:r w:rsidRPr="000B0385">
        <w:rPr>
          <w:b/>
          <w:lang w:val="en-US"/>
        </w:rPr>
        <w:t xml:space="preserve"> </w:t>
      </w:r>
      <w:r w:rsidR="006F7E64" w:rsidRPr="000B0385">
        <w:rPr>
          <w:b/>
          <w:lang w:val="en-US"/>
        </w:rPr>
        <w:t>Volatile organic compounds</w:t>
      </w:r>
    </w:p>
    <w:p w14:paraId="5194A137" w14:textId="64D75323" w:rsidR="006F7E64" w:rsidRPr="000B0385" w:rsidRDefault="006F7E64" w:rsidP="00226A5E">
      <w:pPr>
        <w:pStyle w:val="CETheadingx"/>
        <w:spacing w:before="0" w:after="0"/>
        <w:rPr>
          <w:rFonts w:cs="Arial"/>
          <w:szCs w:val="18"/>
        </w:rPr>
      </w:pPr>
      <w:r w:rsidRPr="000B0385">
        <w:rPr>
          <w:rFonts w:cs="Arial"/>
          <w:b w:val="0"/>
          <w:szCs w:val="18"/>
        </w:rPr>
        <w:t>Volatile organic compounds (VOCs) were extracted and analyzed from lentils following the method proposed by Xu et al. (2019</w:t>
      </w:r>
      <w:r w:rsidRPr="004D5AB5">
        <w:rPr>
          <w:rFonts w:cs="Arial"/>
          <w:b w:val="0"/>
          <w:szCs w:val="18"/>
        </w:rPr>
        <w:t>)</w:t>
      </w:r>
      <w:r w:rsidR="004D5AB5">
        <w:rPr>
          <w:rFonts w:cs="Arial"/>
          <w:b w:val="0"/>
          <w:color w:val="FF0000"/>
          <w:szCs w:val="18"/>
        </w:rPr>
        <w:t xml:space="preserve">, </w:t>
      </w:r>
      <w:r w:rsidRPr="000B0385">
        <w:rPr>
          <w:rFonts w:cs="Arial"/>
          <w:b w:val="0"/>
          <w:szCs w:val="18"/>
        </w:rPr>
        <w:t>with modifications. Briefly, 2 g of sample were weighed into a 20 mL vial and 5 mL of saturated NaCl solution was added. The vial was placed in a thermal bath at a temperature of 60 °C for 10 min. Subsequently, the fiber DVB/CAR/PDMS (50/30 μm layer of divinylbenzene</w:t>
      </w:r>
      <w:r w:rsidR="00432D17">
        <w:rPr>
          <w:rFonts w:cs="Arial"/>
          <w:b w:val="0"/>
          <w:szCs w:val="18"/>
        </w:rPr>
        <w:t xml:space="preserve"> </w:t>
      </w:r>
      <w:r w:rsidRPr="000B0385">
        <w:rPr>
          <w:rFonts w:cs="Arial"/>
          <w:b w:val="0"/>
          <w:szCs w:val="18"/>
        </w:rPr>
        <w:t>/</w:t>
      </w:r>
      <w:r w:rsidR="00432D17">
        <w:rPr>
          <w:rFonts w:cs="Arial"/>
          <w:b w:val="0"/>
          <w:szCs w:val="18"/>
        </w:rPr>
        <w:t xml:space="preserve"> </w:t>
      </w:r>
      <w:r w:rsidRPr="000B0385">
        <w:rPr>
          <w:rFonts w:cs="Arial"/>
          <w:b w:val="0"/>
          <w:szCs w:val="18"/>
        </w:rPr>
        <w:t>carboxen</w:t>
      </w:r>
      <w:r w:rsidR="00432D17">
        <w:rPr>
          <w:rFonts w:cs="Arial"/>
          <w:b w:val="0"/>
          <w:szCs w:val="18"/>
        </w:rPr>
        <w:t xml:space="preserve"> </w:t>
      </w:r>
      <w:r w:rsidRPr="000B0385">
        <w:rPr>
          <w:rFonts w:cs="Arial"/>
          <w:b w:val="0"/>
          <w:szCs w:val="18"/>
        </w:rPr>
        <w:t>/</w:t>
      </w:r>
      <w:r w:rsidR="00432D17">
        <w:rPr>
          <w:rFonts w:cs="Arial"/>
          <w:b w:val="0"/>
          <w:szCs w:val="18"/>
        </w:rPr>
        <w:t xml:space="preserve"> </w:t>
      </w:r>
      <w:r w:rsidRPr="000B0385">
        <w:rPr>
          <w:rFonts w:cs="Arial"/>
          <w:b w:val="0"/>
          <w:szCs w:val="18"/>
        </w:rPr>
        <w:t xml:space="preserve">polydimethylsiloxane) was inserted for 50 min in </w:t>
      </w:r>
      <w:r w:rsidR="004D5AB5">
        <w:rPr>
          <w:rFonts w:cs="Arial"/>
          <w:b w:val="0"/>
          <w:szCs w:val="18"/>
        </w:rPr>
        <w:t>headspace of sample.</w:t>
      </w:r>
    </w:p>
    <w:p w14:paraId="4DF9AE72" w14:textId="77777777" w:rsidR="006F7E64" w:rsidRPr="000B0385" w:rsidRDefault="006F7E64" w:rsidP="00226A5E">
      <w:pPr>
        <w:spacing w:line="240" w:lineRule="auto"/>
        <w:rPr>
          <w:rFonts w:cs="Arial"/>
          <w:bCs/>
          <w:iCs/>
          <w:szCs w:val="18"/>
          <w:lang w:val="en-US"/>
        </w:rPr>
      </w:pPr>
      <w:r w:rsidRPr="000B0385">
        <w:rPr>
          <w:rFonts w:cs="Arial"/>
          <w:szCs w:val="18"/>
          <w:lang w:val="en-US"/>
        </w:rPr>
        <w:t>Subsequently, the SPME fiber was introduced directly into the GC injector, where the thermal desorption of the analytes was performed at 250 °C for 3 min. A 6890N GC system equipped with a 5973 mass detector was used. VOCs were separated on a 30 m × 0.250 mm capillary column coated with a 0.25 μm polymer</w:t>
      </w:r>
      <w:r w:rsidRPr="000B0385">
        <w:rPr>
          <w:rFonts w:cs="Arial"/>
          <w:bCs/>
          <w:iCs/>
          <w:szCs w:val="18"/>
          <w:lang w:val="en-US"/>
        </w:rPr>
        <w:t xml:space="preserve"> of 5% diphenyl 95% dimethylpolysiloxane. Splitless injection was used for the samples.</w:t>
      </w:r>
    </w:p>
    <w:p w14:paraId="7EA621BA" w14:textId="339D6252" w:rsidR="006F7E64" w:rsidRPr="000B0385" w:rsidRDefault="006F7E64" w:rsidP="00226A5E">
      <w:pPr>
        <w:spacing w:line="240" w:lineRule="auto"/>
        <w:rPr>
          <w:rFonts w:cs="Arial"/>
          <w:bCs/>
          <w:iCs/>
          <w:szCs w:val="18"/>
          <w:lang w:val="en-US"/>
        </w:rPr>
      </w:pPr>
      <w:r w:rsidRPr="000B0385">
        <w:rPr>
          <w:rFonts w:cs="Arial"/>
          <w:bCs/>
          <w:iCs/>
          <w:szCs w:val="18"/>
          <w:lang w:val="en-US"/>
        </w:rPr>
        <w:t xml:space="preserve">The oven temperature was held at 40 °C for 5 min and increased from 40 °C to 85 °C at 45 °C/min, from 85 to 200 °C at 9 °C/min and from 200 to 250 to 45 °C/min, the temperature of 250 °C was maintained for 3 min. The injection source and ion temperatures were 250 and 230 °C, respectively. Helium was used as a carrier gas at a flow rate of </w:t>
      </w:r>
      <w:r w:rsidR="00C86D53" w:rsidRPr="00FE3483">
        <w:rPr>
          <w:rFonts w:cs="Arial"/>
          <w:bCs/>
          <w:iCs/>
          <w:szCs w:val="18"/>
          <w:lang w:val="en-US"/>
        </w:rPr>
        <w:t xml:space="preserve">1 </w:t>
      </w:r>
      <w:r w:rsidRPr="00FE3483">
        <w:rPr>
          <w:rFonts w:cs="Arial"/>
          <w:bCs/>
          <w:iCs/>
          <w:szCs w:val="18"/>
          <w:lang w:val="en-US"/>
        </w:rPr>
        <w:t>mL/min. The ionizing electron energy was set to 70 eV and the scanned mass range was set to 40–450 amu in the full</w:t>
      </w:r>
      <w:r w:rsidRPr="000B0385">
        <w:rPr>
          <w:rFonts w:cs="Arial"/>
          <w:bCs/>
          <w:iCs/>
          <w:szCs w:val="18"/>
          <w:lang w:val="en-US"/>
        </w:rPr>
        <w:t xml:space="preserve"> scan acquisition mode.</w:t>
      </w:r>
    </w:p>
    <w:p w14:paraId="12EF42C6" w14:textId="77777777" w:rsidR="008A0FBF" w:rsidRDefault="006F7E64" w:rsidP="00226A5E">
      <w:pPr>
        <w:pStyle w:val="CETBodytext"/>
        <w:widowControl w:val="0"/>
        <w:spacing w:line="240" w:lineRule="auto"/>
        <w:rPr>
          <w:rFonts w:cs="Arial"/>
          <w:bCs/>
          <w:iCs/>
          <w:szCs w:val="18"/>
        </w:rPr>
      </w:pPr>
      <w:r w:rsidRPr="000B0385">
        <w:rPr>
          <w:rFonts w:cs="Arial"/>
          <w:bCs/>
          <w:iCs/>
          <w:szCs w:val="18"/>
        </w:rPr>
        <w:t>Compounds were identified comparing the mass spectra fragmentation patterns with the spectra data from the NIST Atomic Spectra Database version 1.6 and the retention indices with those reported in literature. The relative content of VOCs was calculated on the basis of peak area ratios.</w:t>
      </w:r>
      <w:r>
        <w:rPr>
          <w:rFonts w:cs="Arial"/>
          <w:bCs/>
          <w:iCs/>
          <w:szCs w:val="18"/>
        </w:rPr>
        <w:t xml:space="preserve"> </w:t>
      </w:r>
    </w:p>
    <w:p w14:paraId="6381F25C" w14:textId="7FE15F65" w:rsidR="00E20C2D" w:rsidRPr="006F7E64" w:rsidRDefault="00E20C2D" w:rsidP="00226A5E">
      <w:pPr>
        <w:pStyle w:val="CETBodytext"/>
        <w:widowControl w:val="0"/>
        <w:spacing w:line="240" w:lineRule="auto"/>
        <w:rPr>
          <w:rFonts w:cs="Arial"/>
          <w:bCs/>
          <w:szCs w:val="18"/>
        </w:rPr>
      </w:pPr>
      <w:r w:rsidRPr="006F7E64">
        <w:rPr>
          <w:rFonts w:cs="Arial"/>
          <w:bCs/>
          <w:iCs/>
          <w:szCs w:val="18"/>
        </w:rPr>
        <w:t>Each average</w:t>
      </w:r>
      <w:r w:rsidR="008A0FBF">
        <w:rPr>
          <w:rFonts w:cs="Arial"/>
          <w:bCs/>
          <w:iCs/>
          <w:szCs w:val="18"/>
        </w:rPr>
        <w:t xml:space="preserve"> value represents the mean of 3</w:t>
      </w:r>
      <w:r w:rsidRPr="006F7E64">
        <w:rPr>
          <w:rFonts w:cs="Arial"/>
          <w:bCs/>
          <w:szCs w:val="18"/>
        </w:rPr>
        <w:t xml:space="preserve"> independent measurements. </w:t>
      </w:r>
    </w:p>
    <w:p w14:paraId="74BAC735" w14:textId="7D57AD23" w:rsidR="00E20C2D" w:rsidRPr="004C40FE" w:rsidRDefault="004C40FE" w:rsidP="00B52777">
      <w:pPr>
        <w:spacing w:before="120" w:after="120" w:line="240" w:lineRule="auto"/>
        <w:rPr>
          <w:b/>
          <w:color w:val="000000" w:themeColor="text1"/>
          <w:lang w:val="en-US"/>
        </w:rPr>
      </w:pPr>
      <w:r>
        <w:rPr>
          <w:b/>
          <w:color w:val="000000" w:themeColor="text1"/>
          <w:lang w:val="en-US"/>
        </w:rPr>
        <w:t>2.</w:t>
      </w:r>
      <w:r w:rsidR="00206044">
        <w:rPr>
          <w:b/>
          <w:color w:val="000000" w:themeColor="text1"/>
          <w:lang w:val="en-US"/>
        </w:rPr>
        <w:t>6</w:t>
      </w:r>
      <w:r>
        <w:rPr>
          <w:b/>
          <w:color w:val="000000" w:themeColor="text1"/>
          <w:lang w:val="en-US"/>
        </w:rPr>
        <w:t xml:space="preserve"> </w:t>
      </w:r>
      <w:r w:rsidR="00E20C2D" w:rsidRPr="004C40FE">
        <w:rPr>
          <w:b/>
          <w:color w:val="000000" w:themeColor="text1"/>
          <w:lang w:val="en-US"/>
        </w:rPr>
        <w:t xml:space="preserve">Statistical analysis </w:t>
      </w:r>
    </w:p>
    <w:p w14:paraId="3C79412D" w14:textId="37D1C040" w:rsidR="00E854C9" w:rsidRDefault="00E20C2D" w:rsidP="00E20C2D">
      <w:pPr>
        <w:pStyle w:val="CETBodytext"/>
      </w:pPr>
      <w:r w:rsidRPr="00A6499A">
        <w:t xml:space="preserve">All experiments were performed in triplicate and </w:t>
      </w:r>
      <w:r w:rsidR="00C43F44">
        <w:t>data</w:t>
      </w:r>
      <w:r w:rsidR="00C43F44" w:rsidRPr="00A6499A">
        <w:t xml:space="preserve"> </w:t>
      </w:r>
      <w:r w:rsidR="00C43F44">
        <w:t>we</w:t>
      </w:r>
      <w:r w:rsidR="00C43F44" w:rsidRPr="00A6499A">
        <w:t xml:space="preserve">re </w:t>
      </w:r>
      <w:r w:rsidRPr="00A6499A">
        <w:t xml:space="preserve">expressed as mean values ± SD. </w:t>
      </w:r>
      <w:r w:rsidRPr="00601125">
        <w:t xml:space="preserve">Statistical analyses were performed using SPSS version 19.0 (SPSS Inc., Chicago, IL, USA). </w:t>
      </w:r>
      <w:r w:rsidRPr="00E20C2D">
        <w:t xml:space="preserve">Analysis of variance was </w:t>
      </w:r>
      <w:r w:rsidR="00C43F44">
        <w:lastRenderedPageBreak/>
        <w:t xml:space="preserve">carried out </w:t>
      </w:r>
      <w:r w:rsidRPr="00E20C2D">
        <w:t>on the data gathered from the different evaluations. Significant differences between the detected parameters were compared by Duncan’s multiple comparison test at the 95% confidence level (p≤0.05).</w:t>
      </w:r>
    </w:p>
    <w:p w14:paraId="12C63E2E" w14:textId="77777777" w:rsidR="00600535" w:rsidRPr="004C40FE" w:rsidRDefault="00E669F4" w:rsidP="004C40FE">
      <w:pPr>
        <w:pStyle w:val="CETHeading1"/>
        <w:numPr>
          <w:ilvl w:val="0"/>
          <w:numId w:val="34"/>
        </w:numPr>
        <w:tabs>
          <w:tab w:val="right" w:pos="7100"/>
        </w:tabs>
        <w:ind w:left="284" w:hanging="284"/>
        <w:jc w:val="both"/>
      </w:pPr>
      <w:r w:rsidRPr="004C40FE">
        <w:t>Results and Discussion</w:t>
      </w:r>
    </w:p>
    <w:p w14:paraId="5A4C3497" w14:textId="599B74CE" w:rsidR="00A63D64" w:rsidRPr="00A12AC3" w:rsidRDefault="004C40FE" w:rsidP="00775D52">
      <w:pPr>
        <w:pStyle w:val="CETheadingx"/>
      </w:pPr>
      <w:r>
        <w:t xml:space="preserve">3.1 </w:t>
      </w:r>
      <w:r w:rsidR="00A63D64" w:rsidRPr="00843849">
        <w:t xml:space="preserve">Effect of </w:t>
      </w:r>
      <w:r w:rsidR="009744F7">
        <w:t>germination time</w:t>
      </w:r>
      <w:r w:rsidR="00C43F44" w:rsidRPr="00FD53FC">
        <w:t xml:space="preserve"> </w:t>
      </w:r>
      <w:r w:rsidR="00A63D64" w:rsidRPr="00843849">
        <w:t>on</w:t>
      </w:r>
      <w:r w:rsidR="002362AE">
        <w:t xml:space="preserve"> </w:t>
      </w:r>
      <w:r w:rsidR="009744F7">
        <w:t>properties of lentils</w:t>
      </w:r>
      <w:r w:rsidR="00A63D64" w:rsidRPr="00A12AC3">
        <w:t xml:space="preserve"> </w:t>
      </w:r>
    </w:p>
    <w:p w14:paraId="5D0BC28B" w14:textId="15F1665C" w:rsidR="004B5DB2" w:rsidRPr="004B5DB2" w:rsidRDefault="00FD5787" w:rsidP="004B5DB2">
      <w:pPr>
        <w:tabs>
          <w:tab w:val="clear" w:pos="7100"/>
        </w:tabs>
        <w:autoSpaceDE w:val="0"/>
        <w:autoSpaceDN w:val="0"/>
        <w:adjustRightInd w:val="0"/>
        <w:spacing w:line="240" w:lineRule="auto"/>
      </w:pPr>
      <w:r w:rsidRPr="004B5DB2">
        <w:t xml:space="preserve">Table 1 shows the </w:t>
      </w:r>
      <w:r w:rsidR="004B46F3" w:rsidRPr="004B5DB2">
        <w:t xml:space="preserve">moisture content, </w:t>
      </w:r>
      <w:r w:rsidR="00206044" w:rsidRPr="004B5DB2">
        <w:t xml:space="preserve">Total Starch </w:t>
      </w:r>
      <w:r w:rsidR="004B46F3" w:rsidRPr="004B5DB2">
        <w:t xml:space="preserve">(TS), pH, </w:t>
      </w:r>
      <w:r w:rsidR="00206044" w:rsidRPr="004B5DB2">
        <w:t xml:space="preserve">Water Holding Capacity </w:t>
      </w:r>
      <w:r w:rsidR="004B5DB2" w:rsidRPr="004B5DB2">
        <w:t xml:space="preserve">(WHC) and Oil Holding Capacity (OHC) </w:t>
      </w:r>
      <w:r w:rsidR="004B46F3" w:rsidRPr="004B5DB2">
        <w:t xml:space="preserve">values for the </w:t>
      </w:r>
      <w:r w:rsidR="004B5DB2" w:rsidRPr="004B5DB2">
        <w:t xml:space="preserve">raw green </w:t>
      </w:r>
      <w:r w:rsidR="004B46F3" w:rsidRPr="004B5DB2">
        <w:t>lentil</w:t>
      </w:r>
      <w:r w:rsidR="004B5DB2" w:rsidRPr="004B5DB2">
        <w:t>s (control) and germinated samples (G and H).</w:t>
      </w:r>
    </w:p>
    <w:p w14:paraId="70D5AC73" w14:textId="77777777" w:rsidR="004B5DB2" w:rsidRPr="004B5DB2" w:rsidRDefault="004B5DB2" w:rsidP="004B5DB2">
      <w:pPr>
        <w:tabs>
          <w:tab w:val="clear" w:pos="7100"/>
        </w:tabs>
        <w:autoSpaceDE w:val="0"/>
        <w:autoSpaceDN w:val="0"/>
        <w:adjustRightInd w:val="0"/>
        <w:spacing w:line="240" w:lineRule="auto"/>
      </w:pPr>
    </w:p>
    <w:p w14:paraId="4A35B94A" w14:textId="273329C2" w:rsidR="002B14DC" w:rsidRPr="004B5DB2" w:rsidRDefault="002B14DC" w:rsidP="004B5DB2">
      <w:pPr>
        <w:pStyle w:val="Default"/>
        <w:jc w:val="both"/>
        <w:rPr>
          <w:rFonts w:ascii="Arial" w:hAnsi="Arial" w:cs="Times New Roman"/>
          <w:i/>
          <w:color w:val="auto"/>
          <w:sz w:val="18"/>
          <w:szCs w:val="20"/>
          <w:lang w:val="en-GB" w:eastAsia="en-US"/>
        </w:rPr>
      </w:pPr>
      <w:r w:rsidRPr="004B5DB2">
        <w:rPr>
          <w:rFonts w:ascii="Arial" w:hAnsi="Arial" w:cs="Times New Roman"/>
          <w:i/>
          <w:color w:val="auto"/>
          <w:sz w:val="18"/>
          <w:szCs w:val="20"/>
          <w:lang w:val="en-GB" w:eastAsia="en-US"/>
        </w:rPr>
        <w:t>Table 1: Physicochemical</w:t>
      </w:r>
      <w:r w:rsidR="000316ED" w:rsidRPr="004B5DB2">
        <w:rPr>
          <w:rFonts w:ascii="Arial" w:hAnsi="Arial" w:cs="Times New Roman"/>
          <w:i/>
          <w:color w:val="auto"/>
          <w:sz w:val="18"/>
          <w:szCs w:val="20"/>
          <w:lang w:val="en-GB" w:eastAsia="en-US"/>
        </w:rPr>
        <w:t xml:space="preserve"> and </w:t>
      </w:r>
      <w:r w:rsidRPr="004B5DB2">
        <w:rPr>
          <w:rFonts w:ascii="Arial" w:hAnsi="Arial" w:cs="Times New Roman"/>
          <w:i/>
          <w:color w:val="auto"/>
          <w:sz w:val="18"/>
          <w:szCs w:val="20"/>
          <w:lang w:val="en-GB" w:eastAsia="en-US"/>
        </w:rPr>
        <w:t>functional properties of control, G (24 h), H (48 h) samples. Each value is expressed as mean ± SD</w:t>
      </w:r>
    </w:p>
    <w:tbl>
      <w:tblPr>
        <w:tblW w:w="761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242"/>
        <w:gridCol w:w="1579"/>
        <w:gridCol w:w="1636"/>
        <w:gridCol w:w="1162"/>
      </w:tblGrid>
      <w:tr w:rsidR="002B14DC" w:rsidRPr="009A7341" w14:paraId="454AE169" w14:textId="77777777" w:rsidTr="009744F7">
        <w:trPr>
          <w:trHeight w:val="365"/>
        </w:trPr>
        <w:tc>
          <w:tcPr>
            <w:tcW w:w="3242" w:type="dxa"/>
            <w:tcBorders>
              <w:top w:val="single" w:sz="12" w:space="0" w:color="008000"/>
              <w:bottom w:val="single" w:sz="6" w:space="0" w:color="008000"/>
            </w:tcBorders>
            <w:shd w:val="clear" w:color="auto" w:fill="FFFFFF"/>
            <w:vAlign w:val="center"/>
          </w:tcPr>
          <w:p w14:paraId="0A1223ED" w14:textId="477C0B65" w:rsidR="002B14DC" w:rsidRPr="002B14DC" w:rsidRDefault="002B14DC" w:rsidP="009744F7">
            <w:pPr>
              <w:spacing w:line="240" w:lineRule="auto"/>
              <w:jc w:val="center"/>
              <w:rPr>
                <w:rFonts w:eastAsia="Calibri" w:cs="Arial"/>
                <w:b/>
                <w:bCs/>
                <w:szCs w:val="18"/>
                <w:lang w:val="pt-PT"/>
              </w:rPr>
            </w:pPr>
            <w:r w:rsidRPr="002B14DC">
              <w:rPr>
                <w:rFonts w:cs="Arial"/>
                <w:szCs w:val="18"/>
                <w:lang w:val="en-US"/>
              </w:rPr>
              <w:t>Parameter</w:t>
            </w:r>
          </w:p>
        </w:tc>
        <w:tc>
          <w:tcPr>
            <w:tcW w:w="1579" w:type="dxa"/>
            <w:tcBorders>
              <w:top w:val="single" w:sz="12" w:space="0" w:color="008000"/>
              <w:bottom w:val="single" w:sz="6" w:space="0" w:color="008000"/>
            </w:tcBorders>
            <w:shd w:val="clear" w:color="auto" w:fill="FFFFFF"/>
            <w:vAlign w:val="center"/>
          </w:tcPr>
          <w:p w14:paraId="74F8FEFB" w14:textId="4DCA2761" w:rsidR="002B14DC" w:rsidRPr="002B14DC" w:rsidRDefault="002B14DC" w:rsidP="009744F7">
            <w:pPr>
              <w:spacing w:line="240" w:lineRule="auto"/>
              <w:jc w:val="center"/>
              <w:rPr>
                <w:rFonts w:eastAsia="Calibri" w:cs="Arial"/>
                <w:b/>
                <w:bCs/>
                <w:szCs w:val="18"/>
                <w:lang w:val="pt-PT"/>
              </w:rPr>
            </w:pPr>
            <w:r w:rsidRPr="002B14DC">
              <w:rPr>
                <w:rFonts w:cs="Arial"/>
                <w:szCs w:val="18"/>
                <w:lang w:val="en-US"/>
              </w:rPr>
              <w:t>control (0h)</w:t>
            </w:r>
          </w:p>
        </w:tc>
        <w:tc>
          <w:tcPr>
            <w:tcW w:w="1636" w:type="dxa"/>
            <w:tcBorders>
              <w:top w:val="single" w:sz="12" w:space="0" w:color="008000"/>
              <w:bottom w:val="single" w:sz="6" w:space="0" w:color="008000"/>
            </w:tcBorders>
            <w:shd w:val="clear" w:color="auto" w:fill="FFFFFF"/>
            <w:vAlign w:val="center"/>
          </w:tcPr>
          <w:p w14:paraId="0F5AD2C1" w14:textId="5F46D586" w:rsidR="002B14DC" w:rsidRPr="002B14DC" w:rsidRDefault="002B14DC" w:rsidP="009744F7">
            <w:pPr>
              <w:spacing w:line="240" w:lineRule="auto"/>
              <w:jc w:val="center"/>
              <w:rPr>
                <w:rFonts w:eastAsia="Calibri" w:cs="Arial"/>
                <w:b/>
                <w:bCs/>
                <w:szCs w:val="18"/>
                <w:lang w:val="pt-PT"/>
              </w:rPr>
            </w:pPr>
            <w:r w:rsidRPr="002B14DC">
              <w:rPr>
                <w:rFonts w:cs="Arial"/>
                <w:szCs w:val="18"/>
                <w:lang w:val="en-US"/>
              </w:rPr>
              <w:t>G (24h)</w:t>
            </w:r>
          </w:p>
        </w:tc>
        <w:tc>
          <w:tcPr>
            <w:tcW w:w="1162" w:type="dxa"/>
            <w:tcBorders>
              <w:top w:val="single" w:sz="12" w:space="0" w:color="008000"/>
              <w:bottom w:val="single" w:sz="6" w:space="0" w:color="008000"/>
            </w:tcBorders>
            <w:shd w:val="clear" w:color="auto" w:fill="FFFFFF"/>
            <w:vAlign w:val="center"/>
          </w:tcPr>
          <w:p w14:paraId="2A53FB6C" w14:textId="5C82BA98" w:rsidR="002B14DC" w:rsidRPr="002B14DC" w:rsidRDefault="002B14DC" w:rsidP="009744F7">
            <w:pPr>
              <w:spacing w:line="240" w:lineRule="auto"/>
              <w:jc w:val="center"/>
              <w:rPr>
                <w:rFonts w:eastAsia="Calibri" w:cs="Arial"/>
                <w:b/>
                <w:bCs/>
                <w:szCs w:val="18"/>
                <w:lang w:val="pt-PT"/>
              </w:rPr>
            </w:pPr>
            <w:r w:rsidRPr="002B14DC">
              <w:rPr>
                <w:rFonts w:cs="Arial"/>
                <w:szCs w:val="18"/>
                <w:lang w:val="en-US"/>
              </w:rPr>
              <w:t>H (48h)</w:t>
            </w:r>
          </w:p>
        </w:tc>
      </w:tr>
      <w:tr w:rsidR="002B14DC" w:rsidRPr="009A7341" w14:paraId="472AFB2E" w14:textId="77777777" w:rsidTr="002B14DC">
        <w:trPr>
          <w:trHeight w:val="263"/>
        </w:trPr>
        <w:tc>
          <w:tcPr>
            <w:tcW w:w="3242" w:type="dxa"/>
            <w:shd w:val="clear" w:color="auto" w:fill="FFFFFF"/>
          </w:tcPr>
          <w:p w14:paraId="64B653E1" w14:textId="5D272908" w:rsidR="002B14DC" w:rsidRPr="002B14DC" w:rsidRDefault="00206044" w:rsidP="002B14DC">
            <w:pPr>
              <w:pStyle w:val="CETBodytext"/>
              <w:jc w:val="center"/>
              <w:rPr>
                <w:rFonts w:cs="Arial"/>
                <w:szCs w:val="18"/>
                <w:lang w:val="en-GB"/>
              </w:rPr>
            </w:pPr>
            <w:r>
              <w:rPr>
                <w:rFonts w:cs="Arial"/>
                <w:szCs w:val="18"/>
                <w:lang w:val="en-GB"/>
              </w:rPr>
              <w:t>m</w:t>
            </w:r>
            <w:r w:rsidR="002B14DC" w:rsidRPr="002B14DC">
              <w:rPr>
                <w:rFonts w:cs="Arial"/>
                <w:szCs w:val="18"/>
                <w:lang w:val="en-GB"/>
              </w:rPr>
              <w:t>oisture content (%)</w:t>
            </w:r>
          </w:p>
        </w:tc>
        <w:tc>
          <w:tcPr>
            <w:tcW w:w="1579" w:type="dxa"/>
            <w:shd w:val="clear" w:color="auto" w:fill="FFFFFF"/>
          </w:tcPr>
          <w:p w14:paraId="41BCDDAB" w14:textId="2EAA847E" w:rsidR="002B14DC" w:rsidRPr="002B14DC" w:rsidRDefault="002B14DC" w:rsidP="00565B99">
            <w:pPr>
              <w:jc w:val="center"/>
              <w:rPr>
                <w:rFonts w:cs="Arial"/>
                <w:szCs w:val="18"/>
              </w:rPr>
            </w:pPr>
            <w:r w:rsidRPr="002B14DC">
              <w:rPr>
                <w:rFonts w:cs="Arial"/>
                <w:szCs w:val="18"/>
              </w:rPr>
              <w:t>7.</w:t>
            </w:r>
            <w:r w:rsidR="00565B99">
              <w:rPr>
                <w:rFonts w:cs="Arial"/>
                <w:szCs w:val="18"/>
              </w:rPr>
              <w:t>7</w:t>
            </w:r>
            <w:r w:rsidR="000316ED">
              <w:rPr>
                <w:rFonts w:cs="Arial"/>
                <w:szCs w:val="18"/>
              </w:rPr>
              <w:t>1</w:t>
            </w:r>
            <w:r w:rsidRPr="002B14DC">
              <w:rPr>
                <w:rFonts w:cs="Arial"/>
                <w:szCs w:val="18"/>
              </w:rPr>
              <w:t xml:space="preserve"> ± 0.51a</w:t>
            </w:r>
          </w:p>
        </w:tc>
        <w:tc>
          <w:tcPr>
            <w:tcW w:w="1636" w:type="dxa"/>
            <w:shd w:val="clear" w:color="auto" w:fill="FFFFFF"/>
          </w:tcPr>
          <w:p w14:paraId="0590B76D" w14:textId="7866C2FD" w:rsidR="002B14DC" w:rsidRPr="002B14DC" w:rsidRDefault="000316ED" w:rsidP="00565B99">
            <w:pPr>
              <w:jc w:val="center"/>
              <w:rPr>
                <w:rFonts w:cs="Arial"/>
                <w:szCs w:val="18"/>
              </w:rPr>
            </w:pPr>
            <w:r>
              <w:rPr>
                <w:rFonts w:cs="Arial"/>
                <w:szCs w:val="18"/>
              </w:rPr>
              <w:t>7</w:t>
            </w:r>
            <w:r w:rsidR="002B14DC" w:rsidRPr="002B14DC">
              <w:rPr>
                <w:rFonts w:cs="Arial"/>
                <w:szCs w:val="18"/>
              </w:rPr>
              <w:t>.</w:t>
            </w:r>
            <w:r w:rsidR="00565B99">
              <w:rPr>
                <w:rFonts w:cs="Arial"/>
                <w:szCs w:val="18"/>
              </w:rPr>
              <w:t>9</w:t>
            </w:r>
            <w:r w:rsidR="002B14DC" w:rsidRPr="002B14DC">
              <w:rPr>
                <w:rFonts w:cs="Arial"/>
                <w:szCs w:val="18"/>
              </w:rPr>
              <w:t>1 ± 0.57a</w:t>
            </w:r>
          </w:p>
        </w:tc>
        <w:tc>
          <w:tcPr>
            <w:tcW w:w="1162" w:type="dxa"/>
            <w:shd w:val="clear" w:color="auto" w:fill="FFFFFF"/>
          </w:tcPr>
          <w:p w14:paraId="1BD97CF5" w14:textId="4891907E" w:rsidR="002B14DC" w:rsidRPr="002B14DC" w:rsidRDefault="002B14DC" w:rsidP="002B14DC">
            <w:pPr>
              <w:jc w:val="right"/>
              <w:rPr>
                <w:rFonts w:cs="Arial"/>
                <w:szCs w:val="18"/>
              </w:rPr>
            </w:pPr>
            <w:r w:rsidRPr="002B14DC">
              <w:rPr>
                <w:rFonts w:cs="Arial"/>
                <w:szCs w:val="18"/>
              </w:rPr>
              <w:t>8.90 ± 0.31b</w:t>
            </w:r>
          </w:p>
        </w:tc>
      </w:tr>
      <w:tr w:rsidR="002B14DC" w:rsidRPr="009A7341" w14:paraId="1C894D0A" w14:textId="77777777" w:rsidTr="002B14DC">
        <w:trPr>
          <w:trHeight w:val="263"/>
        </w:trPr>
        <w:tc>
          <w:tcPr>
            <w:tcW w:w="3242" w:type="dxa"/>
            <w:shd w:val="clear" w:color="auto" w:fill="FFFFFF"/>
          </w:tcPr>
          <w:p w14:paraId="56F2E4B5" w14:textId="06897E21" w:rsidR="002B14DC" w:rsidRPr="002B14DC" w:rsidRDefault="002B14DC" w:rsidP="004B46F3">
            <w:pPr>
              <w:pStyle w:val="CETBodytext"/>
              <w:jc w:val="center"/>
              <w:rPr>
                <w:rFonts w:cs="Arial"/>
                <w:b/>
                <w:szCs w:val="18"/>
                <w:lang w:val="en-GB"/>
              </w:rPr>
            </w:pPr>
            <w:r w:rsidRPr="002B14DC">
              <w:rPr>
                <w:rFonts w:cs="Arial"/>
                <w:szCs w:val="18"/>
                <w:lang w:val="en-GB"/>
              </w:rPr>
              <w:t>TS (%)</w:t>
            </w:r>
          </w:p>
        </w:tc>
        <w:tc>
          <w:tcPr>
            <w:tcW w:w="1579" w:type="dxa"/>
            <w:shd w:val="clear" w:color="auto" w:fill="FFFFFF"/>
          </w:tcPr>
          <w:p w14:paraId="3F3CE69F" w14:textId="22ACA01F" w:rsidR="002B14DC" w:rsidRPr="002B14DC" w:rsidRDefault="002B14DC" w:rsidP="002B14DC">
            <w:pPr>
              <w:jc w:val="center"/>
              <w:rPr>
                <w:rFonts w:cs="Arial"/>
                <w:szCs w:val="18"/>
              </w:rPr>
            </w:pPr>
            <w:r w:rsidRPr="002B14DC">
              <w:rPr>
                <w:rFonts w:cs="Arial"/>
                <w:szCs w:val="18"/>
              </w:rPr>
              <w:t>34.83 ± 0.82b</w:t>
            </w:r>
          </w:p>
        </w:tc>
        <w:tc>
          <w:tcPr>
            <w:tcW w:w="1636" w:type="dxa"/>
            <w:shd w:val="clear" w:color="auto" w:fill="FFFFFF"/>
          </w:tcPr>
          <w:p w14:paraId="1E6826B3" w14:textId="10CAC9D7" w:rsidR="002B14DC" w:rsidRPr="002B14DC" w:rsidRDefault="002B14DC" w:rsidP="002B14DC">
            <w:pPr>
              <w:jc w:val="center"/>
              <w:rPr>
                <w:rFonts w:cs="Arial"/>
                <w:szCs w:val="18"/>
              </w:rPr>
            </w:pPr>
            <w:r w:rsidRPr="002B14DC">
              <w:rPr>
                <w:rFonts w:cs="Arial"/>
                <w:szCs w:val="18"/>
              </w:rPr>
              <w:t>32.95 ± 0.19a</w:t>
            </w:r>
          </w:p>
        </w:tc>
        <w:tc>
          <w:tcPr>
            <w:tcW w:w="1162" w:type="dxa"/>
            <w:shd w:val="clear" w:color="auto" w:fill="FFFFFF"/>
          </w:tcPr>
          <w:p w14:paraId="1CA158B4" w14:textId="058E0C4B" w:rsidR="002B14DC" w:rsidRPr="002B14DC" w:rsidRDefault="002B14DC" w:rsidP="002B14DC">
            <w:pPr>
              <w:jc w:val="right"/>
              <w:rPr>
                <w:rFonts w:cs="Arial"/>
                <w:szCs w:val="18"/>
              </w:rPr>
            </w:pPr>
            <w:r w:rsidRPr="002B14DC">
              <w:rPr>
                <w:rFonts w:cs="Arial"/>
                <w:szCs w:val="18"/>
              </w:rPr>
              <w:t>32.89 ± 0.53a</w:t>
            </w:r>
          </w:p>
        </w:tc>
      </w:tr>
      <w:tr w:rsidR="002B14DC" w:rsidRPr="009A7341" w14:paraId="2B5F4924" w14:textId="77777777" w:rsidTr="002B14DC">
        <w:trPr>
          <w:trHeight w:val="263"/>
        </w:trPr>
        <w:tc>
          <w:tcPr>
            <w:tcW w:w="3242" w:type="dxa"/>
            <w:shd w:val="clear" w:color="auto" w:fill="FFFFFF"/>
          </w:tcPr>
          <w:p w14:paraId="5A5D358C" w14:textId="2D06E79A" w:rsidR="002B14DC" w:rsidRPr="002B14DC" w:rsidRDefault="002B14DC" w:rsidP="002B14DC">
            <w:pPr>
              <w:pStyle w:val="CETBodytext"/>
              <w:jc w:val="center"/>
              <w:rPr>
                <w:rFonts w:cs="Arial"/>
                <w:b/>
                <w:szCs w:val="18"/>
                <w:lang w:val="en-GB"/>
              </w:rPr>
            </w:pPr>
            <w:r w:rsidRPr="002B14DC">
              <w:rPr>
                <w:rFonts w:cs="Arial"/>
                <w:szCs w:val="18"/>
                <w:lang w:val="en-GB"/>
              </w:rPr>
              <w:t>pH</w:t>
            </w:r>
          </w:p>
        </w:tc>
        <w:tc>
          <w:tcPr>
            <w:tcW w:w="1579" w:type="dxa"/>
            <w:shd w:val="clear" w:color="auto" w:fill="FFFFFF"/>
            <w:vAlign w:val="center"/>
          </w:tcPr>
          <w:p w14:paraId="44DC2F8C" w14:textId="1390FFEB" w:rsidR="002B14DC" w:rsidRPr="002B14DC" w:rsidRDefault="002B14DC" w:rsidP="002B14DC">
            <w:pPr>
              <w:jc w:val="center"/>
              <w:rPr>
                <w:rFonts w:cs="Arial"/>
                <w:szCs w:val="18"/>
              </w:rPr>
            </w:pPr>
            <w:r w:rsidRPr="002B14DC">
              <w:rPr>
                <w:rFonts w:cs="Arial"/>
                <w:szCs w:val="18"/>
              </w:rPr>
              <w:t>6.04 ± 0.01 b</w:t>
            </w:r>
          </w:p>
        </w:tc>
        <w:tc>
          <w:tcPr>
            <w:tcW w:w="1636" w:type="dxa"/>
            <w:shd w:val="clear" w:color="auto" w:fill="FFFFFF"/>
            <w:vAlign w:val="center"/>
          </w:tcPr>
          <w:p w14:paraId="4E18F915" w14:textId="419D98D1" w:rsidR="002B14DC" w:rsidRPr="002B14DC" w:rsidRDefault="002B14DC" w:rsidP="002B14DC">
            <w:pPr>
              <w:jc w:val="center"/>
              <w:rPr>
                <w:rFonts w:cs="Arial"/>
                <w:szCs w:val="18"/>
              </w:rPr>
            </w:pPr>
            <w:r w:rsidRPr="002B14DC">
              <w:rPr>
                <w:rFonts w:cs="Arial"/>
                <w:szCs w:val="18"/>
              </w:rPr>
              <w:t>5.97 ± 0.09 ab</w:t>
            </w:r>
          </w:p>
        </w:tc>
        <w:tc>
          <w:tcPr>
            <w:tcW w:w="1162" w:type="dxa"/>
            <w:shd w:val="clear" w:color="auto" w:fill="FFFFFF"/>
            <w:vAlign w:val="center"/>
          </w:tcPr>
          <w:p w14:paraId="2F1871B2" w14:textId="4CF3FA3D" w:rsidR="002B14DC" w:rsidRPr="002B14DC" w:rsidRDefault="002B14DC" w:rsidP="002B14DC">
            <w:pPr>
              <w:jc w:val="right"/>
              <w:rPr>
                <w:rFonts w:cs="Arial"/>
                <w:szCs w:val="18"/>
              </w:rPr>
            </w:pPr>
            <w:r w:rsidRPr="002B14DC">
              <w:rPr>
                <w:rFonts w:cs="Arial"/>
                <w:szCs w:val="18"/>
              </w:rPr>
              <w:t>5.91 ± 0.03 a</w:t>
            </w:r>
          </w:p>
        </w:tc>
      </w:tr>
      <w:tr w:rsidR="002B14DC" w:rsidRPr="009A7341" w14:paraId="33B5D851" w14:textId="77777777" w:rsidTr="002B14DC">
        <w:trPr>
          <w:trHeight w:val="271"/>
        </w:trPr>
        <w:tc>
          <w:tcPr>
            <w:tcW w:w="3242" w:type="dxa"/>
            <w:shd w:val="clear" w:color="auto" w:fill="FFFFFF"/>
          </w:tcPr>
          <w:p w14:paraId="2A406E50" w14:textId="46D3D94A" w:rsidR="002B14DC" w:rsidRPr="002B14DC" w:rsidRDefault="002B14DC" w:rsidP="002B14DC">
            <w:pPr>
              <w:pStyle w:val="CETBodytext"/>
              <w:ind w:right="-1"/>
              <w:jc w:val="center"/>
              <w:rPr>
                <w:rFonts w:cs="Arial"/>
                <w:szCs w:val="18"/>
                <w:lang w:val="en-GB"/>
              </w:rPr>
            </w:pPr>
            <w:r w:rsidRPr="002B14DC">
              <w:rPr>
                <w:rFonts w:cs="Arial"/>
                <w:szCs w:val="18"/>
                <w:lang w:val="en-GB"/>
              </w:rPr>
              <w:t>WHC (g/g)</w:t>
            </w:r>
          </w:p>
        </w:tc>
        <w:tc>
          <w:tcPr>
            <w:tcW w:w="1579" w:type="dxa"/>
            <w:shd w:val="clear" w:color="auto" w:fill="FFFFFF"/>
            <w:vAlign w:val="center"/>
          </w:tcPr>
          <w:p w14:paraId="04D4B527" w14:textId="4843D1A3" w:rsidR="002B14DC" w:rsidRPr="002B14DC" w:rsidRDefault="002B14DC" w:rsidP="002B14DC">
            <w:pPr>
              <w:jc w:val="center"/>
              <w:rPr>
                <w:rFonts w:cs="Arial"/>
                <w:szCs w:val="18"/>
              </w:rPr>
            </w:pPr>
            <w:r w:rsidRPr="002B14DC">
              <w:rPr>
                <w:rFonts w:cs="Arial"/>
                <w:szCs w:val="18"/>
              </w:rPr>
              <w:t>1.65 ± 0.06 a</w:t>
            </w:r>
          </w:p>
        </w:tc>
        <w:tc>
          <w:tcPr>
            <w:tcW w:w="1636" w:type="dxa"/>
            <w:shd w:val="clear" w:color="auto" w:fill="FFFFFF"/>
            <w:vAlign w:val="center"/>
          </w:tcPr>
          <w:p w14:paraId="6F365495" w14:textId="25C6FC2A" w:rsidR="002B14DC" w:rsidRPr="002B14DC" w:rsidRDefault="002B14DC" w:rsidP="000316ED">
            <w:pPr>
              <w:jc w:val="center"/>
              <w:rPr>
                <w:rFonts w:cs="Arial"/>
                <w:szCs w:val="18"/>
              </w:rPr>
            </w:pPr>
            <w:r w:rsidRPr="002B14DC">
              <w:rPr>
                <w:rFonts w:cs="Arial"/>
                <w:szCs w:val="18"/>
              </w:rPr>
              <w:t>1.84 ± 0.10 b</w:t>
            </w:r>
          </w:p>
        </w:tc>
        <w:tc>
          <w:tcPr>
            <w:tcW w:w="1162" w:type="dxa"/>
            <w:shd w:val="clear" w:color="auto" w:fill="FFFFFF"/>
            <w:vAlign w:val="center"/>
          </w:tcPr>
          <w:p w14:paraId="1257D9E8" w14:textId="3BC724BE" w:rsidR="002B14DC" w:rsidRPr="002B14DC" w:rsidRDefault="002B14DC" w:rsidP="002B14DC">
            <w:pPr>
              <w:jc w:val="right"/>
              <w:rPr>
                <w:rFonts w:cs="Arial"/>
                <w:szCs w:val="18"/>
              </w:rPr>
            </w:pPr>
            <w:r w:rsidRPr="002B14DC">
              <w:rPr>
                <w:rFonts w:cs="Arial"/>
                <w:szCs w:val="18"/>
              </w:rPr>
              <w:t>1.92 ± 0.17 b</w:t>
            </w:r>
          </w:p>
        </w:tc>
      </w:tr>
      <w:tr w:rsidR="002B14DC" w:rsidRPr="009A7341" w14:paraId="739E2A93" w14:textId="77777777" w:rsidTr="002B14DC">
        <w:trPr>
          <w:trHeight w:val="271"/>
        </w:trPr>
        <w:tc>
          <w:tcPr>
            <w:tcW w:w="3242" w:type="dxa"/>
            <w:shd w:val="clear" w:color="auto" w:fill="FFFFFF"/>
            <w:vAlign w:val="center"/>
          </w:tcPr>
          <w:p w14:paraId="0185AA72" w14:textId="6DBBED67" w:rsidR="002B14DC" w:rsidRPr="002B14DC" w:rsidRDefault="002B14DC" w:rsidP="002B14DC">
            <w:pPr>
              <w:pStyle w:val="CETBodytext"/>
              <w:ind w:right="-1"/>
              <w:jc w:val="center"/>
              <w:rPr>
                <w:rFonts w:cs="Arial"/>
                <w:b/>
                <w:szCs w:val="18"/>
                <w:lang w:val="en-GB"/>
              </w:rPr>
            </w:pPr>
            <w:r w:rsidRPr="002B14DC">
              <w:rPr>
                <w:rFonts w:cs="Arial"/>
                <w:szCs w:val="18"/>
                <w:lang w:val="en-GB"/>
              </w:rPr>
              <w:t>OHC (g/g)</w:t>
            </w:r>
          </w:p>
        </w:tc>
        <w:tc>
          <w:tcPr>
            <w:tcW w:w="1579" w:type="dxa"/>
            <w:shd w:val="clear" w:color="auto" w:fill="FFFFFF"/>
            <w:vAlign w:val="center"/>
          </w:tcPr>
          <w:p w14:paraId="7FE88C03" w14:textId="6217FFF2" w:rsidR="002B14DC" w:rsidRPr="002B14DC" w:rsidRDefault="002B14DC" w:rsidP="002B14DC">
            <w:pPr>
              <w:jc w:val="center"/>
              <w:rPr>
                <w:rFonts w:cs="Arial"/>
                <w:szCs w:val="18"/>
              </w:rPr>
            </w:pPr>
            <w:r w:rsidRPr="002B14DC">
              <w:rPr>
                <w:rFonts w:cs="Arial"/>
                <w:szCs w:val="18"/>
              </w:rPr>
              <w:t>1.39 ± 0.10 a</w:t>
            </w:r>
          </w:p>
        </w:tc>
        <w:tc>
          <w:tcPr>
            <w:tcW w:w="1636" w:type="dxa"/>
            <w:shd w:val="clear" w:color="auto" w:fill="FFFFFF"/>
            <w:vAlign w:val="center"/>
          </w:tcPr>
          <w:p w14:paraId="17503C90" w14:textId="43C85984" w:rsidR="002B14DC" w:rsidRPr="002B14DC" w:rsidRDefault="002B14DC" w:rsidP="002B14DC">
            <w:pPr>
              <w:jc w:val="center"/>
              <w:rPr>
                <w:rFonts w:cs="Arial"/>
                <w:szCs w:val="18"/>
              </w:rPr>
            </w:pPr>
            <w:r w:rsidRPr="002B14DC">
              <w:rPr>
                <w:rFonts w:cs="Arial"/>
                <w:szCs w:val="18"/>
              </w:rPr>
              <w:t>1.71 ± 0.09 b</w:t>
            </w:r>
          </w:p>
        </w:tc>
        <w:tc>
          <w:tcPr>
            <w:tcW w:w="1162" w:type="dxa"/>
            <w:shd w:val="clear" w:color="auto" w:fill="FFFFFF"/>
            <w:vAlign w:val="center"/>
          </w:tcPr>
          <w:p w14:paraId="7C302DDC" w14:textId="597B1E0F" w:rsidR="002B14DC" w:rsidRPr="002B14DC" w:rsidRDefault="002B14DC" w:rsidP="002B14DC">
            <w:pPr>
              <w:jc w:val="right"/>
              <w:rPr>
                <w:rFonts w:cs="Arial"/>
                <w:szCs w:val="18"/>
              </w:rPr>
            </w:pPr>
            <w:r w:rsidRPr="002B14DC">
              <w:rPr>
                <w:rFonts w:cs="Arial"/>
                <w:szCs w:val="18"/>
              </w:rPr>
              <w:t>2.49 ± 0.18 c</w:t>
            </w:r>
          </w:p>
        </w:tc>
      </w:tr>
    </w:tbl>
    <w:p w14:paraId="15D434DA" w14:textId="048192E2" w:rsidR="002B14DC" w:rsidRDefault="002B14DC" w:rsidP="002B14DC">
      <w:pPr>
        <w:autoSpaceDE w:val="0"/>
        <w:autoSpaceDN w:val="0"/>
        <w:adjustRightInd w:val="0"/>
        <w:rPr>
          <w:rFonts w:eastAsia="Calibri" w:cs="Arial"/>
          <w:sz w:val="16"/>
          <w:szCs w:val="16"/>
        </w:rPr>
      </w:pPr>
      <w:r w:rsidRPr="009B1950">
        <w:rPr>
          <w:rFonts w:eastAsiaTheme="minorHAnsi" w:cs="Arial"/>
          <w:sz w:val="16"/>
          <w:szCs w:val="16"/>
          <w:lang w:val="en-US"/>
        </w:rPr>
        <w:t xml:space="preserve">Means followed by a different letter within a </w:t>
      </w:r>
      <w:r>
        <w:rPr>
          <w:rFonts w:eastAsiaTheme="minorHAnsi" w:cs="Arial"/>
          <w:sz w:val="16"/>
          <w:szCs w:val="16"/>
          <w:lang w:val="en-US"/>
        </w:rPr>
        <w:t>row</w:t>
      </w:r>
      <w:r w:rsidRPr="009B1950">
        <w:rPr>
          <w:rFonts w:eastAsiaTheme="minorHAnsi" w:cs="Arial"/>
          <w:sz w:val="16"/>
          <w:szCs w:val="16"/>
          <w:lang w:val="en-US"/>
        </w:rPr>
        <w:t xml:space="preserve"> </w:t>
      </w:r>
      <w:r w:rsidRPr="009B1950">
        <w:rPr>
          <w:rFonts w:eastAsia="Calibri" w:cs="Arial"/>
          <w:sz w:val="16"/>
          <w:szCs w:val="16"/>
        </w:rPr>
        <w:t xml:space="preserve">are significantly different (p &lt; 0.05) </w:t>
      </w:r>
    </w:p>
    <w:p w14:paraId="1479CF38" w14:textId="6358314A" w:rsidR="003F4621" w:rsidRPr="00C37151" w:rsidRDefault="003F4621" w:rsidP="00F140C7">
      <w:pPr>
        <w:pStyle w:val="CETBodytext"/>
        <w:jc w:val="left"/>
        <w:rPr>
          <w:rFonts w:cs="Arial"/>
        </w:rPr>
      </w:pPr>
    </w:p>
    <w:p w14:paraId="3D1FE60B" w14:textId="45FE138D" w:rsidR="009E0E7C" w:rsidRDefault="00B1622E" w:rsidP="004B5DB2">
      <w:pPr>
        <w:tabs>
          <w:tab w:val="clear" w:pos="7100"/>
        </w:tabs>
        <w:autoSpaceDE w:val="0"/>
        <w:autoSpaceDN w:val="0"/>
        <w:adjustRightInd w:val="0"/>
        <w:spacing w:line="240" w:lineRule="auto"/>
      </w:pPr>
      <w:r>
        <w:t>Raw and germinated lentil flours had moisture contents in the range of 7.7 to 8.9%, which the highest amount is for H, the long term germination sample.</w:t>
      </w:r>
      <w:r w:rsidR="00AA30F5">
        <w:t xml:space="preserve"> </w:t>
      </w:r>
      <w:r w:rsidR="004B5DB2" w:rsidRPr="004B5DB2">
        <w:t>The moisture content in the green lentils w</w:t>
      </w:r>
      <w:r w:rsidR="009E0E7C">
        <w:t>as</w:t>
      </w:r>
      <w:r w:rsidR="004B5DB2" w:rsidRPr="004B5DB2">
        <w:t xml:space="preserve"> 7.7%, </w:t>
      </w:r>
      <w:r w:rsidR="009E0E7C">
        <w:t xml:space="preserve">which is </w:t>
      </w:r>
      <w:r w:rsidR="004B5DB2" w:rsidRPr="004B5DB2">
        <w:t>in good agreement with those reported earlier</w:t>
      </w:r>
      <w:r w:rsidR="005D4BE6">
        <w:t xml:space="preserve"> (</w:t>
      </w:r>
      <w:proofErr w:type="spellStart"/>
      <w:r w:rsidR="005D4BE6" w:rsidRPr="005D4BE6">
        <w:rPr>
          <w:szCs w:val="18"/>
        </w:rPr>
        <w:t>Alkaltham</w:t>
      </w:r>
      <w:proofErr w:type="spellEnd"/>
      <w:r w:rsidR="005D4BE6">
        <w:rPr>
          <w:szCs w:val="18"/>
        </w:rPr>
        <w:t xml:space="preserve"> et al., 2022)</w:t>
      </w:r>
      <w:r w:rsidR="004B5DB2" w:rsidRPr="004B5DB2">
        <w:t xml:space="preserve">. </w:t>
      </w:r>
    </w:p>
    <w:p w14:paraId="57453E0A" w14:textId="02337820" w:rsidR="00565B99" w:rsidRPr="004B5DB2" w:rsidRDefault="00565B99" w:rsidP="009E0E7C">
      <w:pPr>
        <w:tabs>
          <w:tab w:val="clear" w:pos="7100"/>
        </w:tabs>
        <w:autoSpaceDE w:val="0"/>
        <w:autoSpaceDN w:val="0"/>
        <w:adjustRightInd w:val="0"/>
        <w:spacing w:line="240" w:lineRule="auto"/>
      </w:pPr>
      <w:r w:rsidRPr="004B5DB2">
        <w:t>Effect of soaking</w:t>
      </w:r>
      <w:r w:rsidR="00F0310F">
        <w:t xml:space="preserve"> </w:t>
      </w:r>
      <w:r w:rsidRPr="004B5DB2">
        <w:t>/</w:t>
      </w:r>
      <w:r w:rsidR="00F0310F">
        <w:t xml:space="preserve"> </w:t>
      </w:r>
      <w:r w:rsidRPr="004B5DB2">
        <w:t>germination was significant (p</w:t>
      </w:r>
      <w:r w:rsidR="00F0310F">
        <w:t xml:space="preserve"> </w:t>
      </w:r>
      <w:r w:rsidRPr="004B5DB2">
        <w:t>&lt; 0.05) on the moisture contents of the samples</w:t>
      </w:r>
      <w:r w:rsidR="004B46F3" w:rsidRPr="004B5DB2">
        <w:t xml:space="preserve"> after one day</w:t>
      </w:r>
      <w:r w:rsidRPr="004B5DB2">
        <w:t xml:space="preserve">, exhibiting an upward trend with increase in germination time (Table 1). </w:t>
      </w:r>
    </w:p>
    <w:p w14:paraId="714D6515" w14:textId="03883172" w:rsidR="00E403A0" w:rsidRPr="004B5DB2" w:rsidRDefault="00E403A0" w:rsidP="004B5DB2">
      <w:pPr>
        <w:tabs>
          <w:tab w:val="clear" w:pos="7100"/>
        </w:tabs>
        <w:autoSpaceDE w:val="0"/>
        <w:autoSpaceDN w:val="0"/>
        <w:adjustRightInd w:val="0"/>
        <w:spacing w:line="240" w:lineRule="auto"/>
      </w:pPr>
      <w:r w:rsidRPr="004B5DB2">
        <w:t>Total starch content in raw lentils (control) was 35</w:t>
      </w:r>
      <w:r w:rsidR="004B46F3" w:rsidRPr="004B5DB2">
        <w:t>%.</w:t>
      </w:r>
      <w:r w:rsidRPr="004B5DB2">
        <w:t xml:space="preserve"> Over 1 and 2 days of germination, total starch content in lentils decreased at 33%. As is well known, a whole spectrum of hydrolytic enzymes, including α-amylase, glucosidase, and dextranase are generated from the aleurone layer of pulse seeds, and β-amylase existing in the endosperm, is activated during pulse seeds germination (Olaerts et al., 2016). These hydrolytic enzymes are responsible for the conversion of starch into oligosaccharides or monosaccharides, resulting in the reduction of starch</w:t>
      </w:r>
      <w:r w:rsidR="004B5DB2" w:rsidRPr="004B5DB2">
        <w:t xml:space="preserve"> content</w:t>
      </w:r>
      <w:r w:rsidRPr="004B5DB2">
        <w:t>.</w:t>
      </w:r>
      <w:r w:rsidR="004B5DB2" w:rsidRPr="004B5DB2">
        <w:t xml:space="preserve"> </w:t>
      </w:r>
    </w:p>
    <w:p w14:paraId="3BA1D139" w14:textId="4AB04BDD" w:rsidR="000316ED" w:rsidRPr="004B5DB2" w:rsidRDefault="000316ED" w:rsidP="000316ED">
      <w:pPr>
        <w:tabs>
          <w:tab w:val="clear" w:pos="7100"/>
        </w:tabs>
        <w:autoSpaceDE w:val="0"/>
        <w:autoSpaceDN w:val="0"/>
        <w:adjustRightInd w:val="0"/>
      </w:pPr>
      <w:r w:rsidRPr="004B5DB2">
        <w:t>The pH decreased significantly (p</w:t>
      </w:r>
      <w:r w:rsidR="00F0310F">
        <w:t xml:space="preserve"> </w:t>
      </w:r>
      <w:r w:rsidRPr="004B5DB2">
        <w:t>≤</w:t>
      </w:r>
      <w:r w:rsidR="00F0310F">
        <w:t xml:space="preserve"> </w:t>
      </w:r>
      <w:r w:rsidRPr="004B5DB2">
        <w:t xml:space="preserve">0.05) as the germination time increased. Lentils grains that germinated for 48 h had the lowest pH value of 5.9. The decrease observed in pH might have been as a result of secretion of enzymes resulting in the hydrolysis of complex organic molecules such as </w:t>
      </w:r>
      <w:proofErr w:type="spellStart"/>
      <w:r w:rsidRPr="004B5DB2">
        <w:t>phytin</w:t>
      </w:r>
      <w:proofErr w:type="spellEnd"/>
      <w:r w:rsidRPr="004B5DB2">
        <w:t xml:space="preserve"> and protein into simpler and more acidic compounds such as </w:t>
      </w:r>
      <w:r w:rsidR="00652C42" w:rsidRPr="00652C42">
        <w:t>phosphoric acid</w:t>
      </w:r>
      <w:r w:rsidR="00652C42" w:rsidRPr="004B5DB2">
        <w:t xml:space="preserve"> </w:t>
      </w:r>
      <w:r w:rsidRPr="004B5DB2">
        <w:t>and amino acids, respectively. Evans et al. (2003) reported a marked increase in alpha amylase and other amylases during cereal germination.</w:t>
      </w:r>
    </w:p>
    <w:p w14:paraId="28C867FC" w14:textId="460E7742" w:rsidR="000316ED" w:rsidRPr="004B5DB2" w:rsidRDefault="000316ED" w:rsidP="000316ED">
      <w:r w:rsidRPr="004B5DB2">
        <w:t>The</w:t>
      </w:r>
      <w:r w:rsidR="006C7087" w:rsidRPr="004B5DB2">
        <w:t xml:space="preserve"> water holding</w:t>
      </w:r>
      <w:r w:rsidRPr="004B5DB2">
        <w:t xml:space="preserve"> capacity (WHC) </w:t>
      </w:r>
      <w:r w:rsidR="006C7087" w:rsidRPr="004B5DB2">
        <w:t xml:space="preserve">increased significantly after germination (Table 1), </w:t>
      </w:r>
      <w:r w:rsidRPr="004B5DB2">
        <w:t>with the control (ungerminated) sample</w:t>
      </w:r>
      <w:r>
        <w:t xml:space="preserve"> having the least value</w:t>
      </w:r>
      <w:r w:rsidR="006C7087">
        <w:t xml:space="preserve"> (p≤0.05)</w:t>
      </w:r>
      <w:r>
        <w:t xml:space="preserve">. </w:t>
      </w:r>
      <w:r w:rsidR="00ED3741" w:rsidRPr="00646984">
        <w:t>This variation in WHC is mainly related to differences in chemical composition of samples. In fact, t</w:t>
      </w:r>
      <w:r w:rsidR="006C7087" w:rsidRPr="004B2583">
        <w:t>he increase in W</w:t>
      </w:r>
      <w:r w:rsidR="006C7087">
        <w:t>H</w:t>
      </w:r>
      <w:r w:rsidR="006C7087" w:rsidRPr="004B2583">
        <w:t>C may</w:t>
      </w:r>
      <w:r w:rsidR="006C7087">
        <w:t xml:space="preserve"> </w:t>
      </w:r>
      <w:r w:rsidR="006C7087" w:rsidRPr="004B2583">
        <w:t xml:space="preserve">be attributed to increase in </w:t>
      </w:r>
      <w:r w:rsidR="006C7087">
        <w:t>compounds having good water holding capacity such as soluble sugars</w:t>
      </w:r>
      <w:r w:rsidR="006C7087" w:rsidRPr="004B2583">
        <w:t xml:space="preserve"> and</w:t>
      </w:r>
      <w:r w:rsidR="006C7087">
        <w:t xml:space="preserve"> </w:t>
      </w:r>
      <w:r w:rsidR="006C7087" w:rsidRPr="004B2583">
        <w:t>increase in number of polar groups on low molecular weight proteins upon</w:t>
      </w:r>
      <w:r w:rsidR="006C7087">
        <w:t xml:space="preserve"> </w:t>
      </w:r>
      <w:r w:rsidR="006C7087" w:rsidRPr="004B2583">
        <w:t>germination</w:t>
      </w:r>
      <w:r>
        <w:t xml:space="preserve">. </w:t>
      </w:r>
      <w:r w:rsidRPr="004B5DB2">
        <w:t>According to Okaka and Potter (1997), water holding capacity depends on the water bounding capacities of food components</w:t>
      </w:r>
      <w:r>
        <w:t>.</w:t>
      </w:r>
      <w:r w:rsidR="006C7087" w:rsidRPr="006C7087">
        <w:t xml:space="preserve"> </w:t>
      </w:r>
      <w:r w:rsidR="006C7087" w:rsidRPr="004B2583">
        <w:t>Increase in W</w:t>
      </w:r>
      <w:r w:rsidR="006C7087">
        <w:t>H</w:t>
      </w:r>
      <w:r w:rsidR="006C7087" w:rsidRPr="004B2583">
        <w:t>C is a useful functional property in</w:t>
      </w:r>
      <w:r w:rsidR="006C7087">
        <w:t xml:space="preserve"> </w:t>
      </w:r>
      <w:r w:rsidR="006C7087" w:rsidRPr="004B2583">
        <w:t>foods such as processed meats, where protein mixed with water</w:t>
      </w:r>
      <w:r w:rsidR="006C7087">
        <w:t xml:space="preserve"> </w:t>
      </w:r>
      <w:r w:rsidR="006C7087" w:rsidRPr="004B2583">
        <w:t>imparts thickening power and viscosity to the food (Wanasundara</w:t>
      </w:r>
      <w:r w:rsidR="006C7087">
        <w:t xml:space="preserve"> </w:t>
      </w:r>
      <w:r w:rsidR="004B5DB2">
        <w:t>and</w:t>
      </w:r>
      <w:r w:rsidR="006C7087" w:rsidRPr="004B2583">
        <w:t xml:space="preserve"> Shahidi, 1994).</w:t>
      </w:r>
    </w:p>
    <w:p w14:paraId="48D451A0" w14:textId="6BE4E22B" w:rsidR="002B14DC" w:rsidRDefault="000316ED" w:rsidP="000316ED">
      <w:pPr>
        <w:tabs>
          <w:tab w:val="clear" w:pos="7100"/>
        </w:tabs>
        <w:autoSpaceDE w:val="0"/>
        <w:autoSpaceDN w:val="0"/>
        <w:adjustRightInd w:val="0"/>
      </w:pPr>
      <w:r>
        <w:t xml:space="preserve">Oil </w:t>
      </w:r>
      <w:r w:rsidR="006C7087">
        <w:t>Holding</w:t>
      </w:r>
      <w:r>
        <w:t xml:space="preserve"> </w:t>
      </w:r>
      <w:r w:rsidR="006C7087">
        <w:t>C</w:t>
      </w:r>
      <w:r>
        <w:t xml:space="preserve">apacity </w:t>
      </w:r>
      <w:r w:rsidR="004B5DB2">
        <w:t xml:space="preserve">(OHC) </w:t>
      </w:r>
      <w:r>
        <w:t>varied significantly (p≤0.05) among the samples</w:t>
      </w:r>
      <w:r w:rsidR="00BD2495">
        <w:t>.</w:t>
      </w:r>
      <w:r>
        <w:t xml:space="preserve"> </w:t>
      </w:r>
      <w:r w:rsidR="00BD2495">
        <w:t xml:space="preserve">In particular, </w:t>
      </w:r>
      <w:r w:rsidR="00BD2495" w:rsidRPr="00BD2495">
        <w:t>samples</w:t>
      </w:r>
      <w:r w:rsidR="00BD2495">
        <w:t xml:space="preserve"> </w:t>
      </w:r>
      <w:r>
        <w:t xml:space="preserve">with </w:t>
      </w:r>
      <w:r w:rsidR="00BD2495">
        <w:t xml:space="preserve">long –term </w:t>
      </w:r>
      <w:r>
        <w:t xml:space="preserve">germination </w:t>
      </w:r>
      <w:r w:rsidR="00BD2495">
        <w:t>(</w:t>
      </w:r>
      <w:r>
        <w:t>48 h</w:t>
      </w:r>
      <w:r w:rsidR="00BD2495">
        <w:t>)</w:t>
      </w:r>
      <w:r>
        <w:t xml:space="preserve"> having the highest </w:t>
      </w:r>
      <w:r w:rsidR="00BD2495">
        <w:t xml:space="preserve">OHC </w:t>
      </w:r>
      <w:r>
        <w:t>value</w:t>
      </w:r>
      <w:r w:rsidR="00BD2495">
        <w:t xml:space="preserve"> (2.5 g/g)</w:t>
      </w:r>
      <w:r>
        <w:t xml:space="preserve">. Giani and Bekebain (1992) reported that germination of grains enhances the </w:t>
      </w:r>
      <w:r w:rsidR="00BD2495">
        <w:t>OHC</w:t>
      </w:r>
      <w:r>
        <w:t xml:space="preserve"> due to the entrapment of oil related to the </w:t>
      </w:r>
      <w:r w:rsidR="004B5DB2">
        <w:t>non-polar</w:t>
      </w:r>
      <w:r>
        <w:t xml:space="preserve"> side chains of proteins</w:t>
      </w:r>
      <w:r w:rsidR="00E84FD7">
        <w:t>.</w:t>
      </w:r>
    </w:p>
    <w:p w14:paraId="6B7CBF59" w14:textId="77777777" w:rsidR="00173712" w:rsidRDefault="00F238A5" w:rsidP="00F238A5">
      <w:r>
        <w:t>Swelling Index (SI)</w:t>
      </w:r>
      <w:r w:rsidRPr="00646984">
        <w:t xml:space="preserve"> defines the water absorbed and trapped in the gel network created by starch granule hydrogen bonds during heating and stirring in excess of water (Li et al., 2014).</w:t>
      </w:r>
      <w:r>
        <w:t xml:space="preserve"> </w:t>
      </w:r>
      <w:r w:rsidR="00D1778C" w:rsidRPr="00646984">
        <w:t>At low temperatures, thermal energy swells starch granules without disruptions; greater thermal energy with temperature increases induces crystalline structure breakdown and increased S</w:t>
      </w:r>
      <w:r w:rsidR="00D1778C">
        <w:t>I</w:t>
      </w:r>
      <w:r w:rsidR="00D1778C" w:rsidRPr="00646984">
        <w:t xml:space="preserve"> (Li et al., 2014).</w:t>
      </w:r>
      <w:r w:rsidR="00D1778C">
        <w:t xml:space="preserve"> </w:t>
      </w:r>
    </w:p>
    <w:p w14:paraId="680BC6D2" w14:textId="2BC5B351" w:rsidR="00C27A12" w:rsidRDefault="00D1778C" w:rsidP="00F238A5">
      <w:r>
        <w:t>Figure 2 shows the impact of germination on the swelling properties of the lentil flour samples.</w:t>
      </w:r>
      <w:r w:rsidRPr="00F238A5">
        <w:t xml:space="preserve"> </w:t>
      </w:r>
    </w:p>
    <w:p w14:paraId="7C9F96AE" w14:textId="2077D9F6" w:rsidR="00D83901" w:rsidRDefault="002B2234" w:rsidP="00014AAD">
      <w:pPr>
        <w:pStyle w:val="CETBodytext"/>
        <w:jc w:val="left"/>
      </w:pPr>
      <w:r w:rsidRPr="002B2234">
        <w:rPr>
          <w:noProof/>
          <w:lang w:val="it-IT" w:eastAsia="it-IT"/>
        </w:rPr>
        <w:lastRenderedPageBreak/>
        <w:drawing>
          <wp:inline distT="0" distB="0" distL="0" distR="0" wp14:anchorId="58EDF716" wp14:editId="3364A67D">
            <wp:extent cx="3386648" cy="3240000"/>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86648" cy="3240000"/>
                    </a:xfrm>
                    <a:prstGeom prst="rect">
                      <a:avLst/>
                    </a:prstGeom>
                    <a:noFill/>
                    <a:ln>
                      <a:noFill/>
                    </a:ln>
                  </pic:spPr>
                </pic:pic>
              </a:graphicData>
            </a:graphic>
          </wp:inline>
        </w:drawing>
      </w:r>
    </w:p>
    <w:p w14:paraId="11648354" w14:textId="3753E499" w:rsidR="00BA10C4" w:rsidRDefault="00BA10C4" w:rsidP="00D83901">
      <w:pPr>
        <w:rPr>
          <w:i/>
        </w:rPr>
      </w:pPr>
      <w:r w:rsidRPr="00C2794D">
        <w:rPr>
          <w:i/>
        </w:rPr>
        <w:t xml:space="preserve">Figure </w:t>
      </w:r>
      <w:r w:rsidR="00502CA8">
        <w:rPr>
          <w:i/>
        </w:rPr>
        <w:t>1</w:t>
      </w:r>
      <w:r w:rsidRPr="00C2794D">
        <w:rPr>
          <w:i/>
        </w:rPr>
        <w:t xml:space="preserve">: The </w:t>
      </w:r>
      <w:r w:rsidR="00502CA8">
        <w:rPr>
          <w:i/>
        </w:rPr>
        <w:t>swelling index</w:t>
      </w:r>
      <w:r w:rsidR="00502CA8" w:rsidRPr="00502CA8">
        <w:rPr>
          <w:i/>
        </w:rPr>
        <w:t xml:space="preserve"> of lentil samples: contro</w:t>
      </w:r>
      <w:r w:rsidR="00244F3B">
        <w:rPr>
          <w:i/>
        </w:rPr>
        <w:t>l (</w:t>
      </w:r>
      <w:r w:rsidR="00244F3B">
        <w:rPr>
          <w:rFonts w:ascii="Times New Roman" w:hAnsi="Times New Roman"/>
          <w:color w:val="FF0000"/>
        </w:rPr>
        <w:t>●</w:t>
      </w:r>
      <w:r w:rsidR="00244F3B" w:rsidRPr="00244F3B">
        <w:rPr>
          <w:rFonts w:ascii="Times New Roman" w:hAnsi="Times New Roman"/>
        </w:rPr>
        <w:t xml:space="preserve">, </w:t>
      </w:r>
      <w:r w:rsidR="00244F3B" w:rsidRPr="00244F3B">
        <w:rPr>
          <w:i/>
        </w:rPr>
        <w:t>0h)</w:t>
      </w:r>
      <w:r w:rsidR="00502CA8" w:rsidRPr="00244F3B">
        <w:rPr>
          <w:i/>
        </w:rPr>
        <w:t xml:space="preserve">, </w:t>
      </w:r>
      <w:r w:rsidR="00502CA8" w:rsidRPr="00502CA8">
        <w:rPr>
          <w:i/>
        </w:rPr>
        <w:t>G (</w:t>
      </w:r>
      <w:r w:rsidR="00244F3B" w:rsidRPr="00244F3B">
        <w:rPr>
          <w:rFonts w:ascii="Times New Roman" w:hAnsi="Times New Roman"/>
          <w:color w:val="808080" w:themeColor="background1" w:themeShade="80"/>
        </w:rPr>
        <w:t>□</w:t>
      </w:r>
      <w:r w:rsidR="00244F3B">
        <w:rPr>
          <w:rFonts w:ascii="Times New Roman" w:hAnsi="Times New Roman"/>
        </w:rPr>
        <w:t>,</w:t>
      </w:r>
      <w:r w:rsidR="002B2234">
        <w:rPr>
          <w:rFonts w:ascii="Times New Roman" w:hAnsi="Times New Roman"/>
        </w:rPr>
        <w:t xml:space="preserve"> </w:t>
      </w:r>
      <w:r w:rsidR="00502CA8" w:rsidRPr="00502CA8">
        <w:rPr>
          <w:i/>
        </w:rPr>
        <w:t>24 h), H (</w:t>
      </w:r>
      <w:r w:rsidR="00244F3B">
        <w:rPr>
          <w:rFonts w:ascii="Times New Roman" w:hAnsi="Times New Roman"/>
        </w:rPr>
        <w:t xml:space="preserve">■, </w:t>
      </w:r>
      <w:r w:rsidR="00502CA8" w:rsidRPr="00502CA8">
        <w:rPr>
          <w:i/>
        </w:rPr>
        <w:t>48 h).</w:t>
      </w:r>
    </w:p>
    <w:p w14:paraId="1DF748CD" w14:textId="11BE3438" w:rsidR="00646984" w:rsidRDefault="00646984" w:rsidP="00775D52"/>
    <w:p w14:paraId="3495B4BA" w14:textId="102359E1" w:rsidR="00814E6F" w:rsidRDefault="00F238A5" w:rsidP="00814E6F">
      <w:r>
        <w:t xml:space="preserve">With the increase of temperature, the SI of all samples increased due to the starch taking up water and swelling substantially. </w:t>
      </w:r>
      <w:r w:rsidRPr="00646984">
        <w:t xml:space="preserve">In </w:t>
      </w:r>
      <w:r>
        <w:t>particular</w:t>
      </w:r>
      <w:r w:rsidRPr="00646984">
        <w:t>, S</w:t>
      </w:r>
      <w:r>
        <w:t>I</w:t>
      </w:r>
      <w:r w:rsidRPr="00646984">
        <w:t xml:space="preserve"> </w:t>
      </w:r>
      <w:r w:rsidR="00D1778C">
        <w:t xml:space="preserve">of control increased </w:t>
      </w:r>
      <w:r w:rsidR="00D1778C" w:rsidRPr="00646984">
        <w:t>w</w:t>
      </w:r>
      <w:r w:rsidR="00D1778C">
        <w:t xml:space="preserve">ith rising temperature until 90°C, while the SI of germinated samples </w:t>
      </w:r>
      <w:r w:rsidRPr="00646984">
        <w:t xml:space="preserve">increased </w:t>
      </w:r>
      <w:r>
        <w:t>until 80°</w:t>
      </w:r>
      <w:r w:rsidRPr="00646984">
        <w:t xml:space="preserve">C, and then remained constant as previously reported (Boukid et al., </w:t>
      </w:r>
      <w:r w:rsidR="00D1778C">
        <w:t>2019</w:t>
      </w:r>
      <w:r w:rsidRPr="00646984">
        <w:t>).</w:t>
      </w:r>
      <w:r>
        <w:t xml:space="preserve"> </w:t>
      </w:r>
    </w:p>
    <w:p w14:paraId="3A60519C" w14:textId="373BD5DF" w:rsidR="00814E6F" w:rsidRDefault="00CB21CA" w:rsidP="00814E6F">
      <w:r w:rsidRPr="0024008E">
        <w:t xml:space="preserve">Among samples, </w:t>
      </w:r>
      <w:r w:rsidR="00814E6F">
        <w:t>control</w:t>
      </w:r>
      <w:r w:rsidR="00814E6F" w:rsidRPr="0024008E">
        <w:t xml:space="preserve"> </w:t>
      </w:r>
      <w:r w:rsidRPr="0024008E">
        <w:t xml:space="preserve">showed SI values </w:t>
      </w:r>
      <w:r w:rsidR="00814E6F">
        <w:t>low</w:t>
      </w:r>
      <w:r w:rsidRPr="0024008E">
        <w:t xml:space="preserve">er </w:t>
      </w:r>
      <w:r>
        <w:t xml:space="preserve">(p≤0.05) </w:t>
      </w:r>
      <w:r w:rsidRPr="0024008E">
        <w:t xml:space="preserve">than those of </w:t>
      </w:r>
      <w:r w:rsidR="00814E6F" w:rsidRPr="0024008E">
        <w:t xml:space="preserve">G and H </w:t>
      </w:r>
      <w:r>
        <w:t>at all swelling temperature (60, 70, 80 and 90°C)</w:t>
      </w:r>
      <w:r w:rsidRPr="0024008E">
        <w:t xml:space="preserve">. </w:t>
      </w:r>
      <w:r w:rsidR="00814E6F">
        <w:t xml:space="preserve">This behaviour </w:t>
      </w:r>
      <w:r w:rsidR="00814E6F" w:rsidRPr="00814E6F">
        <w:t xml:space="preserve">might be explained by a greater degree of amylose and amylopectin interactions in control which, prevent starch molecules from releasing amylose during gelatinization </w:t>
      </w:r>
      <w:r w:rsidR="00814E6F">
        <w:t xml:space="preserve">(Wani et al., </w:t>
      </w:r>
      <w:r w:rsidR="00814E6F" w:rsidRPr="00CB21CA">
        <w:t>2016)</w:t>
      </w:r>
      <w:r w:rsidR="00814E6F">
        <w:t>.</w:t>
      </w:r>
      <w:r w:rsidR="00814E6F" w:rsidRPr="00CB21CA">
        <w:t xml:space="preserve"> </w:t>
      </w:r>
      <w:r w:rsidR="00814E6F" w:rsidRPr="0024008E">
        <w:t>Overall, S</w:t>
      </w:r>
      <w:r w:rsidR="00814E6F">
        <w:t>I</w:t>
      </w:r>
      <w:r w:rsidR="00814E6F" w:rsidRPr="0024008E">
        <w:t xml:space="preserve"> depends on several factors, e.g., amylose/amylopectin ratio, size, morphology and ultrastructure of starch granules and cell wall intactness, temperature</w:t>
      </w:r>
      <w:r w:rsidR="00814E6F" w:rsidRPr="00814E6F">
        <w:t>, and pH (Boukid et al., 2019; Wani et al., 2016).</w:t>
      </w:r>
    </w:p>
    <w:p w14:paraId="1E0FAC62" w14:textId="105E1FD6" w:rsidR="001759B9" w:rsidRPr="000B0385" w:rsidRDefault="00D838BE" w:rsidP="001759B9">
      <w:pPr>
        <w:rPr>
          <w:rFonts w:cs="Arial"/>
          <w:szCs w:val="18"/>
          <w:lang w:val="en-US"/>
        </w:rPr>
      </w:pPr>
      <w:r w:rsidRPr="00135D01">
        <w:t xml:space="preserve">To describe </w:t>
      </w:r>
      <w:r w:rsidR="00173712" w:rsidRPr="000B0385">
        <w:rPr>
          <w:rFonts w:cs="Arial"/>
          <w:szCs w:val="18"/>
        </w:rPr>
        <w:t xml:space="preserve">Volatile </w:t>
      </w:r>
      <w:r w:rsidR="006B0CAD" w:rsidRPr="000B0385">
        <w:rPr>
          <w:rFonts w:cs="Arial"/>
          <w:szCs w:val="18"/>
        </w:rPr>
        <w:t>Organic Compounds</w:t>
      </w:r>
      <w:r w:rsidR="006B0CAD" w:rsidRPr="00135D01">
        <w:t xml:space="preserve"> </w:t>
      </w:r>
      <w:r w:rsidR="00173712">
        <w:t>(</w:t>
      </w:r>
      <w:r w:rsidRPr="00135D01">
        <w:t>VOCs</w:t>
      </w:r>
      <w:r w:rsidR="00173712">
        <w:t>)</w:t>
      </w:r>
      <w:r w:rsidRPr="00135D01">
        <w:t xml:space="preserve"> profiles, </w:t>
      </w:r>
      <w:r>
        <w:t>control</w:t>
      </w:r>
      <w:r w:rsidRPr="00135D01">
        <w:t xml:space="preserve">, </w:t>
      </w:r>
      <w:r>
        <w:t>G</w:t>
      </w:r>
      <w:r w:rsidRPr="00135D01">
        <w:t xml:space="preserve"> and </w:t>
      </w:r>
      <w:r>
        <w:t>H</w:t>
      </w:r>
      <w:r w:rsidRPr="00135D01">
        <w:t xml:space="preserve"> were analysed.</w:t>
      </w:r>
      <w:r w:rsidRPr="00135D01">
        <w:rPr>
          <w:rFonts w:eastAsia="Arial Unicode MS"/>
        </w:rPr>
        <w:t xml:space="preserve"> A total of </w:t>
      </w:r>
      <w:r w:rsidR="00CE5C46" w:rsidRPr="000B0385">
        <w:rPr>
          <w:rFonts w:cs="Arial"/>
          <w:szCs w:val="18"/>
          <w:lang w:val="en-US"/>
        </w:rPr>
        <w:t>1</w:t>
      </w:r>
      <w:r w:rsidR="00CE5C46">
        <w:rPr>
          <w:rFonts w:cs="Arial"/>
          <w:szCs w:val="18"/>
          <w:lang w:val="en-US"/>
        </w:rPr>
        <w:t>3</w:t>
      </w:r>
      <w:r w:rsidR="00CE5C46" w:rsidRPr="000B0385">
        <w:rPr>
          <w:rFonts w:cs="Arial"/>
          <w:szCs w:val="18"/>
          <w:lang w:val="en-US"/>
        </w:rPr>
        <w:t xml:space="preserve"> </w:t>
      </w:r>
      <w:r w:rsidR="001759B9" w:rsidRPr="000B0385">
        <w:rPr>
          <w:rFonts w:cs="Arial"/>
          <w:szCs w:val="18"/>
          <w:lang w:val="en-US"/>
        </w:rPr>
        <w:t xml:space="preserve">(C) and </w:t>
      </w:r>
      <w:r w:rsidR="00CE5C46" w:rsidRPr="000B0385">
        <w:rPr>
          <w:rFonts w:cs="Arial"/>
          <w:szCs w:val="18"/>
          <w:lang w:val="en-US"/>
        </w:rPr>
        <w:t>1</w:t>
      </w:r>
      <w:r w:rsidR="00CE5C46">
        <w:rPr>
          <w:rFonts w:cs="Arial"/>
          <w:szCs w:val="18"/>
          <w:lang w:val="en-US"/>
        </w:rPr>
        <w:t>6</w:t>
      </w:r>
      <w:r w:rsidR="00CE5C46" w:rsidRPr="000B0385">
        <w:rPr>
          <w:rFonts w:cs="Arial"/>
          <w:szCs w:val="18"/>
          <w:lang w:val="en-US"/>
        </w:rPr>
        <w:t xml:space="preserve"> </w:t>
      </w:r>
      <w:r w:rsidR="001759B9" w:rsidRPr="000B0385">
        <w:rPr>
          <w:rFonts w:cs="Arial"/>
          <w:szCs w:val="18"/>
          <w:lang w:val="en-US"/>
        </w:rPr>
        <w:t xml:space="preserve">(G and H) aromatic compounds </w:t>
      </w:r>
      <w:r w:rsidRPr="00135D01">
        <w:rPr>
          <w:rFonts w:eastAsia="Arial Unicode MS"/>
        </w:rPr>
        <w:t>w</w:t>
      </w:r>
      <w:r w:rsidR="001759B9">
        <w:rPr>
          <w:rFonts w:eastAsia="Arial Unicode MS"/>
        </w:rPr>
        <w:t>ere</w:t>
      </w:r>
      <w:r w:rsidRPr="00135D01">
        <w:rPr>
          <w:rFonts w:eastAsia="Arial Unicode MS"/>
        </w:rPr>
        <w:t xml:space="preserve"> identiﬁed through </w:t>
      </w:r>
      <w:r w:rsidRPr="00135D01">
        <w:t>SPME-GC/MS analysis</w:t>
      </w:r>
      <w:r w:rsidR="001759B9">
        <w:rPr>
          <w:rFonts w:eastAsia="Arial Unicode MS"/>
        </w:rPr>
        <w:t xml:space="preserve"> (Figure 2).</w:t>
      </w:r>
      <w:r w:rsidRPr="00135D01">
        <w:rPr>
          <w:rFonts w:eastAsia="Arial Unicode MS"/>
        </w:rPr>
        <w:t xml:space="preserve"> </w:t>
      </w:r>
    </w:p>
    <w:p w14:paraId="0DD0CB30" w14:textId="77777777" w:rsidR="001759B9" w:rsidRPr="001759B9" w:rsidRDefault="001759B9" w:rsidP="00814E6F">
      <w:pPr>
        <w:rPr>
          <w:lang w:val="en-US"/>
        </w:rPr>
      </w:pPr>
    </w:p>
    <w:p w14:paraId="1BDFBBFE" w14:textId="3193A25C" w:rsidR="000B0385" w:rsidRPr="00B52777" w:rsidRDefault="00502CA8" w:rsidP="00014AAD">
      <w:pPr>
        <w:jc w:val="left"/>
      </w:pPr>
      <w:r w:rsidRPr="00502CA8">
        <w:rPr>
          <w:noProof/>
          <w:lang w:val="it-IT" w:eastAsia="it-IT"/>
        </w:rPr>
        <w:drawing>
          <wp:inline distT="0" distB="0" distL="0" distR="0" wp14:anchorId="1436C979" wp14:editId="13BB384A">
            <wp:extent cx="3332618" cy="2880000"/>
            <wp:effectExtent l="0" t="0" r="127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2618" cy="2880000"/>
                    </a:xfrm>
                    <a:prstGeom prst="rect">
                      <a:avLst/>
                    </a:prstGeom>
                    <a:noFill/>
                    <a:ln>
                      <a:noFill/>
                    </a:ln>
                  </pic:spPr>
                </pic:pic>
              </a:graphicData>
            </a:graphic>
          </wp:inline>
        </w:drawing>
      </w:r>
    </w:p>
    <w:p w14:paraId="5812C68F" w14:textId="7C9F284F" w:rsidR="000B0385" w:rsidRPr="00502CA8" w:rsidRDefault="000B0385" w:rsidP="000B0385">
      <w:pPr>
        <w:pStyle w:val="CETCaption"/>
        <w:spacing w:before="0"/>
      </w:pPr>
      <w:r w:rsidRPr="00CA0F75">
        <w:t xml:space="preserve">Figure </w:t>
      </w:r>
      <w:r w:rsidR="00502CA8">
        <w:t>2</w:t>
      </w:r>
      <w:r w:rsidRPr="00CA0F75">
        <w:t xml:space="preserve">: </w:t>
      </w:r>
      <w:r w:rsidR="00502CA8" w:rsidRPr="00502CA8">
        <w:t>Volatile organic compounds (</w:t>
      </w:r>
      <w:r w:rsidR="002B2234">
        <w:t>VOCs) (</w:t>
      </w:r>
      <w:r w:rsidR="00502CA8" w:rsidRPr="00502CA8">
        <w:t xml:space="preserve">%) of lentil samples: </w:t>
      </w:r>
      <w:r w:rsidR="002B2234" w:rsidRPr="00502CA8">
        <w:t>contro</w:t>
      </w:r>
      <w:r w:rsidR="002B2234">
        <w:rPr>
          <w:i w:val="0"/>
        </w:rPr>
        <w:t>l (</w:t>
      </w:r>
      <w:r w:rsidR="002B2234">
        <w:rPr>
          <w:rFonts w:ascii="Times New Roman" w:hAnsi="Times New Roman"/>
          <w:color w:val="FF0000"/>
        </w:rPr>
        <w:t>●</w:t>
      </w:r>
      <w:r w:rsidR="002B2234" w:rsidRPr="00244F3B">
        <w:rPr>
          <w:rFonts w:ascii="Times New Roman" w:hAnsi="Times New Roman"/>
        </w:rPr>
        <w:t xml:space="preserve">, </w:t>
      </w:r>
      <w:r w:rsidR="002B2234" w:rsidRPr="00244F3B">
        <w:rPr>
          <w:i w:val="0"/>
        </w:rPr>
        <w:t>0h)</w:t>
      </w:r>
      <w:r w:rsidR="002B2234" w:rsidRPr="00244F3B">
        <w:t xml:space="preserve">, </w:t>
      </w:r>
      <w:r w:rsidR="002B2234" w:rsidRPr="00502CA8">
        <w:t>G (</w:t>
      </w:r>
      <w:r w:rsidR="002B2234">
        <w:rPr>
          <w:rFonts w:ascii="Times New Roman" w:hAnsi="Times New Roman"/>
          <w:color w:val="808080" w:themeColor="background1" w:themeShade="80"/>
        </w:rPr>
        <w:t>█</w:t>
      </w:r>
      <w:r w:rsidR="002B2234">
        <w:rPr>
          <w:rFonts w:ascii="Times New Roman" w:hAnsi="Times New Roman"/>
        </w:rPr>
        <w:t xml:space="preserve">, </w:t>
      </w:r>
      <w:r w:rsidR="002B2234" w:rsidRPr="00502CA8">
        <w:t>24 h), H (</w:t>
      </w:r>
      <w:r w:rsidR="002B2234">
        <w:rPr>
          <w:rFonts w:ascii="Times New Roman" w:hAnsi="Times New Roman"/>
        </w:rPr>
        <w:t xml:space="preserve">■, </w:t>
      </w:r>
      <w:r w:rsidR="002B2234" w:rsidRPr="00502CA8">
        <w:t>48 h)</w:t>
      </w:r>
      <w:r w:rsidR="00502CA8" w:rsidRPr="00502CA8">
        <w:t xml:space="preserve">. </w:t>
      </w:r>
    </w:p>
    <w:p w14:paraId="534C216A" w14:textId="63471016" w:rsidR="00E84FD7" w:rsidRPr="00E84FD7" w:rsidRDefault="00206044" w:rsidP="00206044">
      <w:r w:rsidRPr="00135D01">
        <w:rPr>
          <w:rFonts w:eastAsia="Arial Unicode MS"/>
        </w:rPr>
        <w:lastRenderedPageBreak/>
        <w:t xml:space="preserve">VOCs profiles appeared affected by the length of the </w:t>
      </w:r>
      <w:r>
        <w:rPr>
          <w:rFonts w:eastAsia="Arial Unicode MS"/>
        </w:rPr>
        <w:t>germination</w:t>
      </w:r>
      <w:r w:rsidRPr="00135D01">
        <w:rPr>
          <w:rFonts w:eastAsia="Arial Unicode MS"/>
        </w:rPr>
        <w:t>.</w:t>
      </w:r>
      <w:r>
        <w:rPr>
          <w:rFonts w:eastAsia="Arial Unicode MS"/>
        </w:rPr>
        <w:t xml:space="preserve"> </w:t>
      </w:r>
      <w:r w:rsidR="00E84FD7" w:rsidRPr="00E84FD7">
        <w:t>Aldehydes (</w:t>
      </w:r>
      <w:r w:rsidR="00ED4491">
        <w:t>53.78</w:t>
      </w:r>
      <w:r w:rsidR="008F687D">
        <w:t xml:space="preserve"> </w:t>
      </w:r>
      <w:r w:rsidR="00C4439E">
        <w:t>%</w:t>
      </w:r>
      <w:r w:rsidR="00ED4491">
        <w:t xml:space="preserve"> </w:t>
      </w:r>
      <w:r w:rsidR="00C4439E">
        <w:t>-</w:t>
      </w:r>
      <w:r w:rsidR="00ED4491" w:rsidRPr="00E84FD7">
        <w:t xml:space="preserve"> </w:t>
      </w:r>
      <w:r w:rsidR="00ED4491">
        <w:t>64.33</w:t>
      </w:r>
      <w:r w:rsidR="008F687D">
        <w:t xml:space="preserve"> </w:t>
      </w:r>
      <w:r w:rsidR="00E84FD7" w:rsidRPr="00E84FD7">
        <w:t>%), alcohols (15.05</w:t>
      </w:r>
      <w:r w:rsidR="008F687D">
        <w:t xml:space="preserve"> </w:t>
      </w:r>
      <w:r w:rsidR="00E84FD7" w:rsidRPr="00E84FD7">
        <w:t>% - 20.03</w:t>
      </w:r>
      <w:r w:rsidR="008F687D">
        <w:t xml:space="preserve"> </w:t>
      </w:r>
      <w:r w:rsidR="00E84FD7" w:rsidRPr="00E84FD7">
        <w:t>%) esters (1.24</w:t>
      </w:r>
      <w:r w:rsidR="008F687D">
        <w:t xml:space="preserve"> </w:t>
      </w:r>
      <w:r w:rsidR="00E84FD7" w:rsidRPr="00E84FD7">
        <w:t>% - 2.75</w:t>
      </w:r>
      <w:r w:rsidR="008F687D">
        <w:t xml:space="preserve"> </w:t>
      </w:r>
      <w:r w:rsidR="00E84FD7" w:rsidRPr="00E84FD7">
        <w:t>%)</w:t>
      </w:r>
      <w:r w:rsidR="00D8607D">
        <w:t xml:space="preserve">, </w:t>
      </w:r>
      <w:r w:rsidR="00E84FD7" w:rsidRPr="00E84FD7">
        <w:t>ketones (2.73</w:t>
      </w:r>
      <w:r w:rsidR="008F687D">
        <w:t xml:space="preserve"> </w:t>
      </w:r>
      <w:r w:rsidR="00E84FD7" w:rsidRPr="00E84FD7">
        <w:t>% - 3.33</w:t>
      </w:r>
      <w:r w:rsidR="008F687D">
        <w:t xml:space="preserve"> </w:t>
      </w:r>
      <w:r w:rsidR="00E84FD7" w:rsidRPr="00E84FD7">
        <w:t>%)</w:t>
      </w:r>
      <w:r w:rsidR="00D8607D">
        <w:t xml:space="preserve"> and</w:t>
      </w:r>
      <w:r w:rsidR="00ED4491">
        <w:t xml:space="preserve"> </w:t>
      </w:r>
      <w:proofErr w:type="spellStart"/>
      <w:r w:rsidR="00ED4491">
        <w:t>furanoids</w:t>
      </w:r>
      <w:proofErr w:type="spellEnd"/>
      <w:r w:rsidR="00ED4491">
        <w:t xml:space="preserve"> (2.61</w:t>
      </w:r>
      <w:r w:rsidR="008F687D">
        <w:t xml:space="preserve"> </w:t>
      </w:r>
      <w:r w:rsidR="00C4439E">
        <w:t>%</w:t>
      </w:r>
      <w:r w:rsidR="00ED4491">
        <w:t xml:space="preserve"> - 4.72</w:t>
      </w:r>
      <w:r w:rsidR="008F687D">
        <w:t xml:space="preserve"> </w:t>
      </w:r>
      <w:r w:rsidR="00ED4491">
        <w:t xml:space="preserve">%) </w:t>
      </w:r>
      <w:r w:rsidR="00E84FD7" w:rsidRPr="00E84FD7">
        <w:t>were identified in the germinated lentils. In this way, aldehydes, alcohols, ketones</w:t>
      </w:r>
      <w:r w:rsidR="00D8607D">
        <w:t xml:space="preserve"> and </w:t>
      </w:r>
      <w:proofErr w:type="spellStart"/>
      <w:r w:rsidR="00D8607D">
        <w:t>furanoids</w:t>
      </w:r>
      <w:proofErr w:type="spellEnd"/>
      <w:r w:rsidR="00E84FD7" w:rsidRPr="00E84FD7">
        <w:t xml:space="preserve"> have been identified as volatile compounds in lentils (Roland et al., 2017</w:t>
      </w:r>
      <w:r w:rsidR="00D8607D">
        <w:t>; Xu et al., 2019</w:t>
      </w:r>
      <w:r w:rsidR="00E84FD7" w:rsidRPr="00E84FD7">
        <w:t>).</w:t>
      </w:r>
    </w:p>
    <w:p w14:paraId="71A3E7DD" w14:textId="54743781" w:rsidR="00E84FD7" w:rsidRPr="00E84FD7" w:rsidRDefault="00E84FD7" w:rsidP="00E84FD7">
      <w:pPr>
        <w:spacing w:line="240" w:lineRule="auto"/>
      </w:pPr>
      <w:r w:rsidRPr="00E84FD7">
        <w:t>The aldehydes concentration increased during the germination</w:t>
      </w:r>
      <w:r w:rsidR="009E25CF">
        <w:t xml:space="preserve">. </w:t>
      </w:r>
      <w:r w:rsidR="00F90AB4">
        <w:t>The</w:t>
      </w:r>
      <w:r w:rsidRPr="00E84FD7">
        <w:t xml:space="preserve"> </w:t>
      </w:r>
      <w:proofErr w:type="spellStart"/>
      <w:r w:rsidRPr="00E84FD7">
        <w:t>hexanal</w:t>
      </w:r>
      <w:proofErr w:type="spellEnd"/>
      <w:r w:rsidRPr="00E84FD7">
        <w:t xml:space="preserve"> was the most present and ranging between 32.62 % in </w:t>
      </w:r>
      <w:r w:rsidR="009E25CF">
        <w:t>control</w:t>
      </w:r>
      <w:r w:rsidRPr="00E84FD7">
        <w:t xml:space="preserve"> to 43.11 % in G</w:t>
      </w:r>
      <w:r w:rsidR="00F90AB4">
        <w:t xml:space="preserve"> with an increase </w:t>
      </w:r>
      <w:r w:rsidRPr="00E84FD7">
        <w:t xml:space="preserve">during the germination </w:t>
      </w:r>
      <w:r w:rsidR="00F90AB4">
        <w:t>showing</w:t>
      </w:r>
      <w:r w:rsidRPr="00E84FD7">
        <w:t xml:space="preserve"> </w:t>
      </w:r>
      <w:r w:rsidR="00265E11">
        <w:t>the</w:t>
      </w:r>
      <w:r w:rsidR="00265E11" w:rsidRPr="00E84FD7">
        <w:t xml:space="preserve"> </w:t>
      </w:r>
      <w:r w:rsidRPr="00E84FD7">
        <w:t>highest content after 24 h of germination. The presence of hexanal has previously been reported in beans, soybeans, and peas. In the raw seeds, linoleic acid is oxidized to hydroperoxides in the presence of oxygen and the hexanal may be formed by the cleavage of 13-hydroperoxylinoleic acid by lyases (Ma et al., 2016). Th</w:t>
      </w:r>
      <w:r w:rsidR="006F3B5B">
        <w:t xml:space="preserve">e </w:t>
      </w:r>
      <w:proofErr w:type="spellStart"/>
      <w:r w:rsidR="006F3B5B">
        <w:t>hexanal</w:t>
      </w:r>
      <w:proofErr w:type="spellEnd"/>
      <w:r w:rsidRPr="00E84FD7">
        <w:t xml:space="preserve"> influences the </w:t>
      </w:r>
      <w:proofErr w:type="spellStart"/>
      <w:r w:rsidRPr="00E84FD7">
        <w:t>greeny</w:t>
      </w:r>
      <w:proofErr w:type="spellEnd"/>
      <w:r w:rsidRPr="00E84FD7">
        <w:t xml:space="preserve"> and grassy </w:t>
      </w:r>
      <w:r w:rsidR="006F3B5B" w:rsidRPr="00E84FD7">
        <w:t>flavour</w:t>
      </w:r>
      <w:r w:rsidRPr="00E84FD7">
        <w:t xml:space="preserve"> of legumes (</w:t>
      </w:r>
      <w:proofErr w:type="spellStart"/>
      <w:r w:rsidRPr="00E84FD7">
        <w:t>Paucean</w:t>
      </w:r>
      <w:proofErr w:type="spellEnd"/>
      <w:r w:rsidRPr="00E84FD7">
        <w:t xml:space="preserve"> et al., 2018).</w:t>
      </w:r>
      <w:r w:rsidR="002B76C1" w:rsidRPr="002B76C1">
        <w:t xml:space="preserve"> </w:t>
      </w:r>
    </w:p>
    <w:p w14:paraId="67A11161" w14:textId="21090821" w:rsidR="00E84FD7" w:rsidRPr="00E84FD7" w:rsidRDefault="00E84FD7" w:rsidP="00265E11">
      <w:pPr>
        <w:spacing w:line="240" w:lineRule="auto"/>
      </w:pPr>
      <w:r w:rsidRPr="00E84FD7">
        <w:t>The total alcohols concentration increased during the germination.</w:t>
      </w:r>
      <w:r w:rsidR="00265E11">
        <w:t xml:space="preserve"> Among alcohols 1-hexanol, 1-octen-3-ol and benzyl alcohol were found. </w:t>
      </w:r>
      <w:r w:rsidRPr="00E84FD7">
        <w:t xml:space="preserve">Free fatty acid breakdown is the major origin identified in the production of alcohols, but the degradation of amino acids also leads to the formation of these </w:t>
      </w:r>
      <w:r w:rsidR="00265E11">
        <w:t>molecules</w:t>
      </w:r>
      <w:r w:rsidR="00265E11" w:rsidRPr="00E84FD7">
        <w:t xml:space="preserve"> </w:t>
      </w:r>
      <w:r w:rsidRPr="00E84FD7">
        <w:t>(</w:t>
      </w:r>
      <w:proofErr w:type="spellStart"/>
      <w:r w:rsidRPr="00E84FD7">
        <w:t>Karolkowski</w:t>
      </w:r>
      <w:proofErr w:type="spellEnd"/>
      <w:r w:rsidRPr="00E84FD7">
        <w:t xml:space="preserve"> et al., 2021). </w:t>
      </w:r>
      <w:r w:rsidR="0077502C">
        <w:t xml:space="preserve">The alcohols influence the green, mushroom and fruity aroma (Xu et al., 2020; </w:t>
      </w:r>
      <w:proofErr w:type="spellStart"/>
      <w:r w:rsidR="0077502C" w:rsidRPr="0077502C">
        <w:t>Kaczmarska</w:t>
      </w:r>
      <w:proofErr w:type="spellEnd"/>
      <w:r w:rsidR="0077502C">
        <w:t xml:space="preserve"> et al., 2018; </w:t>
      </w:r>
      <w:proofErr w:type="spellStart"/>
      <w:r w:rsidR="0077502C" w:rsidRPr="0077502C">
        <w:t>Yilmaztekin</w:t>
      </w:r>
      <w:proofErr w:type="spellEnd"/>
      <w:r w:rsidR="0077502C" w:rsidRPr="0077502C">
        <w:t>, 2014</w:t>
      </w:r>
      <w:r w:rsidR="0077502C">
        <w:t>)</w:t>
      </w:r>
    </w:p>
    <w:p w14:paraId="2924A43C" w14:textId="1DA5281D" w:rsidR="00E84FD7" w:rsidRPr="00E84FD7" w:rsidRDefault="00E84FD7" w:rsidP="00E84FD7">
      <w:pPr>
        <w:spacing w:line="240" w:lineRule="auto"/>
      </w:pPr>
      <w:r w:rsidRPr="00E84FD7">
        <w:t xml:space="preserve">Among ketones the 3,5-octadien-2-one was found and such compound ranged from 2.73 % in </w:t>
      </w:r>
      <w:r w:rsidR="006F3B5B">
        <w:t>control</w:t>
      </w:r>
      <w:r w:rsidRPr="00E84FD7">
        <w:t xml:space="preserve"> to 3.33 % in </w:t>
      </w:r>
      <w:r w:rsidR="006F3B5B">
        <w:t>H sample (48h),</w:t>
      </w:r>
      <w:r w:rsidRPr="00E84FD7">
        <w:t xml:space="preserve"> so to increase during the germination and its presence in germinated pulses was reported also by Xu et al. (2019). In the pulses the ketones derived from amino acid degradation, carotenoid breakdown, but the free fatty acid oxidation is predominant way (Karolkowski et al., 2021).</w:t>
      </w:r>
    </w:p>
    <w:p w14:paraId="5EDF2CBE" w14:textId="3F564004" w:rsidR="00EC1059" w:rsidRDefault="00265E11" w:rsidP="00EC1059">
      <w:pPr>
        <w:autoSpaceDE w:val="0"/>
        <w:autoSpaceDN w:val="0"/>
        <w:adjustRightInd w:val="0"/>
        <w:rPr>
          <w:rFonts w:cs="Arial"/>
          <w:szCs w:val="18"/>
          <w:lang w:val="en-US"/>
        </w:rPr>
      </w:pPr>
      <w:r>
        <w:t>Finally,</w:t>
      </w:r>
      <w:r w:rsidR="001E05D0">
        <w:t xml:space="preserve"> </w:t>
      </w:r>
      <w:r>
        <w:t>a</w:t>
      </w:r>
      <w:r w:rsidR="00E84FD7" w:rsidRPr="00E84FD7">
        <w:t xml:space="preserve">mong </w:t>
      </w:r>
      <w:proofErr w:type="spellStart"/>
      <w:r w:rsidR="00E84FD7" w:rsidRPr="00E84FD7">
        <w:t>furanoids</w:t>
      </w:r>
      <w:proofErr w:type="spellEnd"/>
      <w:r w:rsidR="00E84FD7" w:rsidRPr="00E84FD7">
        <w:t xml:space="preserve">, the 2-pentylfuran was found </w:t>
      </w:r>
      <w:r>
        <w:t>with a reduction of its</w:t>
      </w:r>
      <w:r w:rsidR="00CE5C46">
        <w:t xml:space="preserve"> </w:t>
      </w:r>
      <w:r>
        <w:t>concentration</w:t>
      </w:r>
      <w:r w:rsidR="00E84FD7" w:rsidRPr="00E84FD7">
        <w:t xml:space="preserve"> during the germination from 4.7 % in </w:t>
      </w:r>
      <w:r>
        <w:t>control</w:t>
      </w:r>
      <w:r w:rsidR="00E84FD7" w:rsidRPr="00E84FD7">
        <w:t xml:space="preserve"> to 2.85 % in </w:t>
      </w:r>
      <w:r w:rsidR="00F605F9">
        <w:t>H</w:t>
      </w:r>
      <w:r w:rsidR="00E84FD7" w:rsidRPr="00E84FD7">
        <w:t>. This compound is a marker of beany aroma (Rajhi et al., 2022).</w:t>
      </w:r>
      <w:r w:rsidR="00EC1059" w:rsidRPr="00EC1059">
        <w:rPr>
          <w:rFonts w:cs="Arial"/>
          <w:szCs w:val="18"/>
          <w:lang w:val="en-US"/>
        </w:rPr>
        <w:t xml:space="preserve"> </w:t>
      </w:r>
    </w:p>
    <w:p w14:paraId="60E006EE" w14:textId="77777777" w:rsidR="004C40FE" w:rsidRPr="00B57B36" w:rsidRDefault="004C40FE" w:rsidP="004C40FE">
      <w:pPr>
        <w:pStyle w:val="CETHeading1"/>
        <w:numPr>
          <w:ilvl w:val="1"/>
          <w:numId w:val="1"/>
        </w:numPr>
        <w:rPr>
          <w:lang w:val="en-GB"/>
        </w:rPr>
      </w:pPr>
      <w:r w:rsidRPr="00B57B36">
        <w:rPr>
          <w:lang w:val="en-GB"/>
        </w:rPr>
        <w:t>Conclusions</w:t>
      </w:r>
    </w:p>
    <w:p w14:paraId="19EFCA96" w14:textId="77777777" w:rsidR="00F84C53" w:rsidRDefault="00F84C53" w:rsidP="001E05D0">
      <w:pPr>
        <w:autoSpaceDE w:val="0"/>
        <w:autoSpaceDN w:val="0"/>
        <w:adjustRightInd w:val="0"/>
      </w:pPr>
    </w:p>
    <w:p w14:paraId="5AEE4514" w14:textId="6FCE19E1" w:rsidR="00F84C53" w:rsidRDefault="00F84C53" w:rsidP="001E05D0">
      <w:pPr>
        <w:autoSpaceDE w:val="0"/>
        <w:autoSpaceDN w:val="0"/>
        <w:adjustRightInd w:val="0"/>
      </w:pPr>
      <w:r w:rsidRPr="00F84C53">
        <w:t xml:space="preserve">It can be inferred from the present work </w:t>
      </w:r>
      <w:r>
        <w:t xml:space="preserve">that </w:t>
      </w:r>
      <w:r w:rsidR="000316ED">
        <w:t xml:space="preserve">germination has </w:t>
      </w:r>
      <w:r w:rsidR="00931AA2">
        <w:t xml:space="preserve">some </w:t>
      </w:r>
      <w:r w:rsidR="000316ED">
        <w:t xml:space="preserve">important effects on the </w:t>
      </w:r>
      <w:r w:rsidR="00206044">
        <w:t>composition</w:t>
      </w:r>
      <w:r w:rsidR="00EC1059">
        <w:t>,</w:t>
      </w:r>
      <w:r w:rsidR="00206044">
        <w:t xml:space="preserve"> </w:t>
      </w:r>
      <w:r w:rsidR="000316ED">
        <w:t xml:space="preserve">functional </w:t>
      </w:r>
      <w:r w:rsidR="00EC1059">
        <w:t xml:space="preserve">and aromatic </w:t>
      </w:r>
      <w:r w:rsidR="00FE3483">
        <w:t>properties of green lentils.</w:t>
      </w:r>
      <w:r w:rsidR="000316ED">
        <w:t xml:space="preserve"> </w:t>
      </w:r>
    </w:p>
    <w:p w14:paraId="0D76B60D" w14:textId="2D3834F0" w:rsidR="00600535" w:rsidRDefault="000316ED" w:rsidP="001E05D0">
      <w:pPr>
        <w:autoSpaceDE w:val="0"/>
        <w:autoSpaceDN w:val="0"/>
        <w:adjustRightInd w:val="0"/>
      </w:pPr>
      <w:r>
        <w:t>Germinated samples performed better in terms of water absorption capacity, oil absorption capacity and swelling index</w:t>
      </w:r>
      <w:r w:rsidR="006B0CAD">
        <w:t xml:space="preserve"> than control</w:t>
      </w:r>
      <w:r>
        <w:t xml:space="preserve">. </w:t>
      </w:r>
      <w:r w:rsidR="006B0CAD">
        <w:t>In particular, s</w:t>
      </w:r>
      <w:r>
        <w:t>ample that germinated for 48 h performed best in water absorption capacity</w:t>
      </w:r>
      <w:r w:rsidR="00206044">
        <w:t xml:space="preserve"> and</w:t>
      </w:r>
      <w:r>
        <w:t xml:space="preserve"> oil absorption capacity.</w:t>
      </w:r>
      <w:r w:rsidR="00206044" w:rsidRPr="00206044">
        <w:t xml:space="preserve"> </w:t>
      </w:r>
      <w:r w:rsidR="00F84C53">
        <w:rPr>
          <w:rFonts w:cs="Arial"/>
          <w:szCs w:val="18"/>
          <w:lang w:val="en-US"/>
        </w:rPr>
        <w:t>Moreover</w:t>
      </w:r>
      <w:r w:rsidR="001E05D0" w:rsidRPr="000B0385">
        <w:rPr>
          <w:rFonts w:cs="Arial"/>
          <w:szCs w:val="18"/>
          <w:lang w:val="en-US"/>
        </w:rPr>
        <w:t xml:space="preserve">, germination of lentils can be a practical and effective treatment to improve </w:t>
      </w:r>
      <w:r w:rsidR="001E05D0">
        <w:rPr>
          <w:rFonts w:cs="Arial"/>
          <w:szCs w:val="18"/>
          <w:lang w:val="en-US"/>
        </w:rPr>
        <w:t>aromatic profile</w:t>
      </w:r>
      <w:r w:rsidR="001E05D0" w:rsidRPr="000B0385">
        <w:rPr>
          <w:rFonts w:cs="Arial"/>
          <w:szCs w:val="18"/>
          <w:lang w:val="en-US"/>
        </w:rPr>
        <w:t>.</w:t>
      </w:r>
    </w:p>
    <w:p w14:paraId="14123A33" w14:textId="6053B759" w:rsidR="00206044" w:rsidRPr="00EC1059" w:rsidRDefault="00206044" w:rsidP="00EC1059">
      <w:pPr>
        <w:spacing w:line="240" w:lineRule="auto"/>
      </w:pPr>
      <w:r w:rsidRPr="00135D01">
        <w:t xml:space="preserve">Although the interactions of the flavour compounds with the </w:t>
      </w:r>
      <w:r w:rsidR="00EC1059">
        <w:t>properties</w:t>
      </w:r>
      <w:r w:rsidRPr="00135D01">
        <w:t xml:space="preserve"> of the </w:t>
      </w:r>
      <w:r w:rsidR="00EC1059">
        <w:t>samples</w:t>
      </w:r>
      <w:r w:rsidRPr="00135D01">
        <w:t xml:space="preserve"> should be more systematically investigated, the </w:t>
      </w:r>
      <w:r w:rsidR="00F84C53">
        <w:t xml:space="preserve">preliminary </w:t>
      </w:r>
      <w:r w:rsidRPr="00135D01">
        <w:t xml:space="preserve">findings of this work could have useful implications. Firstly, the </w:t>
      </w:r>
      <w:r w:rsidR="006B0CAD" w:rsidRPr="00135D01">
        <w:t>results</w:t>
      </w:r>
      <w:r w:rsidRPr="00135D01">
        <w:t xml:space="preserve"> may support technologists in the development and improvement of highly nutritional bakery products </w:t>
      </w:r>
      <w:r>
        <w:t xml:space="preserve">based on </w:t>
      </w:r>
      <w:r w:rsidR="00EC1059">
        <w:t>germinated</w:t>
      </w:r>
      <w:r>
        <w:t xml:space="preserve"> </w:t>
      </w:r>
      <w:r w:rsidR="006B0CAD">
        <w:t xml:space="preserve">lentil </w:t>
      </w:r>
      <w:r>
        <w:t>flour</w:t>
      </w:r>
      <w:r w:rsidR="00EC1059" w:rsidRPr="00EC1059">
        <w:t>, with beneficial effects for both producers and consumers.</w:t>
      </w:r>
      <w:r w:rsidRPr="00EC1059">
        <w:t xml:space="preserve"> </w:t>
      </w:r>
    </w:p>
    <w:p w14:paraId="1E32BF2E" w14:textId="77777777" w:rsidR="001F6711" w:rsidRPr="00B57B36" w:rsidRDefault="001F6711" w:rsidP="00173712">
      <w:pPr>
        <w:pStyle w:val="CETAcknowledgementstitle"/>
        <w:spacing w:before="240"/>
      </w:pPr>
      <w:r w:rsidRPr="00B57B36">
        <w:t>Acknowledgments</w:t>
      </w:r>
    </w:p>
    <w:p w14:paraId="1BDD12DE" w14:textId="1738C30F" w:rsidR="001F6711" w:rsidRPr="00E22DB0" w:rsidRDefault="00521CB3" w:rsidP="005404CB">
      <w:pPr>
        <w:pStyle w:val="CETBodytext"/>
        <w:rPr>
          <w:lang w:val="en-GB"/>
        </w:rPr>
      </w:pPr>
      <w:r w:rsidRPr="000B51C9">
        <w:rPr>
          <w:lang w:val="en-GB"/>
        </w:rPr>
        <w:t xml:space="preserve">The contribution made by </w:t>
      </w:r>
      <w:r w:rsidR="00E61D05">
        <w:rPr>
          <w:lang w:val="en-GB"/>
        </w:rPr>
        <w:t xml:space="preserve">Carmela </w:t>
      </w:r>
      <w:proofErr w:type="spellStart"/>
      <w:r w:rsidR="00E61D05">
        <w:rPr>
          <w:lang w:val="en-GB"/>
        </w:rPr>
        <w:t>Piemonte</w:t>
      </w:r>
      <w:proofErr w:type="spellEnd"/>
      <w:r w:rsidR="00E61D05">
        <w:rPr>
          <w:lang w:val="en-GB"/>
        </w:rPr>
        <w:t xml:space="preserve"> </w:t>
      </w:r>
      <w:r w:rsidRPr="00E22DB0">
        <w:rPr>
          <w:lang w:val="en-GB"/>
        </w:rPr>
        <w:t>is gratefully acknowledged.</w:t>
      </w:r>
    </w:p>
    <w:p w14:paraId="0B29893F" w14:textId="77777777" w:rsidR="001F6711" w:rsidRPr="00B57B36" w:rsidRDefault="001F6711" w:rsidP="00173712">
      <w:pPr>
        <w:pStyle w:val="CETReference"/>
      </w:pPr>
      <w:r w:rsidRPr="00E22DB0">
        <w:t>References</w:t>
      </w:r>
    </w:p>
    <w:p w14:paraId="7A935448" w14:textId="77777777" w:rsidR="005D4BE6" w:rsidRPr="00173712" w:rsidRDefault="005D4BE6" w:rsidP="0070273D">
      <w:pPr>
        <w:pStyle w:val="CETReferencetext"/>
        <w:rPr>
          <w:szCs w:val="18"/>
        </w:rPr>
      </w:pPr>
      <w:r w:rsidRPr="00173712">
        <w:rPr>
          <w:szCs w:val="18"/>
        </w:rPr>
        <w:t>AACC (American Association of Cereal Chemists) International Approved Methods of Analysis, 1999, Method 44-15.02. Moisture – Air-Oven Method. St. Paul, MN, U.S.A.</w:t>
      </w:r>
    </w:p>
    <w:p w14:paraId="011545E5" w14:textId="77777777" w:rsidR="005D4BE6" w:rsidRPr="00173712" w:rsidRDefault="005D4BE6" w:rsidP="0070273D">
      <w:pPr>
        <w:pStyle w:val="CETReferencetext"/>
        <w:rPr>
          <w:szCs w:val="18"/>
        </w:rPr>
      </w:pPr>
      <w:r w:rsidRPr="00173712">
        <w:rPr>
          <w:szCs w:val="18"/>
        </w:rPr>
        <w:t>AACC (American Association of Cereal Chemists) International Approved Methods of Analysis, 2009, Method 76-13.01and 32-40.01. Total Starch. St. Paul, MN, U.S.A.</w:t>
      </w:r>
    </w:p>
    <w:p w14:paraId="28271FB6" w14:textId="77777777" w:rsidR="005D4BE6" w:rsidRPr="00173712" w:rsidRDefault="005D4BE6" w:rsidP="00E20C2D">
      <w:pPr>
        <w:pStyle w:val="CETReferencetext"/>
        <w:rPr>
          <w:szCs w:val="18"/>
        </w:rPr>
      </w:pPr>
      <w:r w:rsidRPr="00173712">
        <w:rPr>
          <w:szCs w:val="18"/>
        </w:rPr>
        <w:t>Adedeji O.E., Oyinloye O.D., Ocheme O.B., 2014, Effects of germination time on the functional properties of maize flour and the degree of gelatinization of its cookies, African Journal of Food Science, 8(1), 42-47.</w:t>
      </w:r>
    </w:p>
    <w:p w14:paraId="7FF84176" w14:textId="3198A820" w:rsidR="005D4BE6" w:rsidRDefault="005D4BE6" w:rsidP="00F84C53">
      <w:pPr>
        <w:tabs>
          <w:tab w:val="clear" w:pos="7100"/>
        </w:tabs>
        <w:autoSpaceDE w:val="0"/>
        <w:autoSpaceDN w:val="0"/>
        <w:adjustRightInd w:val="0"/>
        <w:spacing w:line="240" w:lineRule="auto"/>
        <w:ind w:left="284" w:hanging="284"/>
        <w:rPr>
          <w:szCs w:val="18"/>
        </w:rPr>
      </w:pPr>
      <w:proofErr w:type="spellStart"/>
      <w:r w:rsidRPr="005D4BE6">
        <w:rPr>
          <w:szCs w:val="18"/>
        </w:rPr>
        <w:t>Alkaltham</w:t>
      </w:r>
      <w:proofErr w:type="spellEnd"/>
      <w:r w:rsidRPr="005D4BE6">
        <w:rPr>
          <w:szCs w:val="18"/>
        </w:rPr>
        <w:t xml:space="preserve"> M</w:t>
      </w:r>
      <w:r>
        <w:rPr>
          <w:szCs w:val="18"/>
        </w:rPr>
        <w:t>.</w:t>
      </w:r>
      <w:r w:rsidRPr="005D4BE6">
        <w:rPr>
          <w:szCs w:val="18"/>
        </w:rPr>
        <w:t>S</w:t>
      </w:r>
      <w:r>
        <w:rPr>
          <w:szCs w:val="18"/>
        </w:rPr>
        <w:t>.</w:t>
      </w:r>
      <w:r w:rsidRPr="005D4BE6">
        <w:rPr>
          <w:szCs w:val="18"/>
        </w:rPr>
        <w:t xml:space="preserve">, Musa </w:t>
      </w:r>
      <w:proofErr w:type="spellStart"/>
      <w:r w:rsidRPr="005D4BE6">
        <w:rPr>
          <w:szCs w:val="18"/>
        </w:rPr>
        <w:t>Özcan</w:t>
      </w:r>
      <w:proofErr w:type="spellEnd"/>
      <w:r w:rsidRPr="005D4BE6">
        <w:rPr>
          <w:szCs w:val="18"/>
        </w:rPr>
        <w:t xml:space="preserve"> M</w:t>
      </w:r>
      <w:r>
        <w:rPr>
          <w:szCs w:val="18"/>
        </w:rPr>
        <w:t>.</w:t>
      </w:r>
      <w:r w:rsidRPr="005D4BE6">
        <w:rPr>
          <w:szCs w:val="18"/>
        </w:rPr>
        <w:t xml:space="preserve">, </w:t>
      </w:r>
      <w:proofErr w:type="spellStart"/>
      <w:r w:rsidRPr="005D4BE6">
        <w:rPr>
          <w:szCs w:val="18"/>
        </w:rPr>
        <w:t>Uslu</w:t>
      </w:r>
      <w:proofErr w:type="spellEnd"/>
      <w:r w:rsidRPr="005D4BE6">
        <w:rPr>
          <w:szCs w:val="18"/>
        </w:rPr>
        <w:t xml:space="preserve"> N</w:t>
      </w:r>
      <w:r>
        <w:rPr>
          <w:szCs w:val="18"/>
        </w:rPr>
        <w:t>.</w:t>
      </w:r>
      <w:r w:rsidRPr="005D4BE6">
        <w:rPr>
          <w:szCs w:val="18"/>
        </w:rPr>
        <w:t xml:space="preserve">, </w:t>
      </w:r>
      <w:proofErr w:type="spellStart"/>
      <w:r w:rsidRPr="005D4BE6">
        <w:rPr>
          <w:szCs w:val="18"/>
        </w:rPr>
        <w:t>Salamatullah</w:t>
      </w:r>
      <w:proofErr w:type="spellEnd"/>
      <w:r w:rsidRPr="005D4BE6">
        <w:rPr>
          <w:szCs w:val="18"/>
        </w:rPr>
        <w:t xml:space="preserve"> A</w:t>
      </w:r>
      <w:r>
        <w:rPr>
          <w:szCs w:val="18"/>
        </w:rPr>
        <w:t>.</w:t>
      </w:r>
      <w:r w:rsidRPr="005D4BE6">
        <w:rPr>
          <w:szCs w:val="18"/>
        </w:rPr>
        <w:t>M</w:t>
      </w:r>
      <w:r>
        <w:rPr>
          <w:szCs w:val="18"/>
        </w:rPr>
        <w:t>.</w:t>
      </w:r>
      <w:r w:rsidRPr="005D4BE6">
        <w:rPr>
          <w:szCs w:val="18"/>
        </w:rPr>
        <w:t>, Hayat K.</w:t>
      </w:r>
      <w:r>
        <w:rPr>
          <w:szCs w:val="18"/>
        </w:rPr>
        <w:t>,</w:t>
      </w:r>
      <w:r w:rsidRPr="005D4BE6">
        <w:rPr>
          <w:szCs w:val="18"/>
        </w:rPr>
        <w:t xml:space="preserve"> 2022, Changes in antioxidant activity, phenolic compounds, fatty acids, and mineral contents of raw, germinated, and boiled lentil seeds</w:t>
      </w:r>
      <w:r>
        <w:rPr>
          <w:szCs w:val="18"/>
        </w:rPr>
        <w:t>,</w:t>
      </w:r>
      <w:r w:rsidRPr="005D4BE6">
        <w:rPr>
          <w:szCs w:val="18"/>
        </w:rPr>
        <w:t xml:space="preserve"> Journal of Food Science,</w:t>
      </w:r>
      <w:r>
        <w:rPr>
          <w:szCs w:val="18"/>
        </w:rPr>
        <w:t xml:space="preserve"> </w:t>
      </w:r>
      <w:r w:rsidRPr="005D4BE6">
        <w:rPr>
          <w:szCs w:val="18"/>
        </w:rPr>
        <w:t>87(4), 1639-1649</w:t>
      </w:r>
      <w:r>
        <w:rPr>
          <w:szCs w:val="18"/>
        </w:rPr>
        <w:t>.</w:t>
      </w:r>
    </w:p>
    <w:p w14:paraId="71F447FC" w14:textId="4CABE79D" w:rsidR="005D4BE6" w:rsidRPr="00DF21F7" w:rsidRDefault="005D4BE6" w:rsidP="00F84C53">
      <w:pPr>
        <w:tabs>
          <w:tab w:val="clear" w:pos="7100"/>
        </w:tabs>
        <w:autoSpaceDE w:val="0"/>
        <w:autoSpaceDN w:val="0"/>
        <w:adjustRightInd w:val="0"/>
        <w:spacing w:line="240" w:lineRule="auto"/>
        <w:ind w:left="284" w:hanging="284"/>
        <w:rPr>
          <w:szCs w:val="18"/>
        </w:rPr>
      </w:pPr>
      <w:proofErr w:type="spellStart"/>
      <w:r w:rsidRPr="00DF21F7">
        <w:rPr>
          <w:szCs w:val="18"/>
        </w:rPr>
        <w:t>Aparicio-García</w:t>
      </w:r>
      <w:proofErr w:type="spellEnd"/>
      <w:r w:rsidRPr="00DF21F7">
        <w:rPr>
          <w:szCs w:val="18"/>
        </w:rPr>
        <w:t xml:space="preserve"> N.</w:t>
      </w:r>
      <w:r w:rsidR="00C87E94">
        <w:rPr>
          <w:szCs w:val="18"/>
        </w:rPr>
        <w:t>,</w:t>
      </w:r>
      <w:r w:rsidRPr="00DF21F7">
        <w:rPr>
          <w:szCs w:val="18"/>
        </w:rPr>
        <w:t xml:space="preserve"> </w:t>
      </w:r>
      <w:proofErr w:type="spellStart"/>
      <w:r w:rsidRPr="00DF21F7">
        <w:rPr>
          <w:szCs w:val="18"/>
        </w:rPr>
        <w:t>Martínez</w:t>
      </w:r>
      <w:proofErr w:type="spellEnd"/>
      <w:r w:rsidRPr="00DF21F7">
        <w:rPr>
          <w:szCs w:val="18"/>
        </w:rPr>
        <w:t>-</w:t>
      </w:r>
      <w:r w:rsidR="00C87E94">
        <w:rPr>
          <w:szCs w:val="18"/>
        </w:rPr>
        <w:t xml:space="preserve"> </w:t>
      </w:r>
      <w:proofErr w:type="spellStart"/>
      <w:r w:rsidRPr="00DF21F7">
        <w:rPr>
          <w:szCs w:val="18"/>
        </w:rPr>
        <w:t>Villaluenga</w:t>
      </w:r>
      <w:proofErr w:type="spellEnd"/>
      <w:r w:rsidRPr="00DF21F7">
        <w:rPr>
          <w:szCs w:val="18"/>
        </w:rPr>
        <w:t xml:space="preserve"> C.</w:t>
      </w:r>
      <w:r w:rsidR="00C87E94">
        <w:rPr>
          <w:szCs w:val="18"/>
        </w:rPr>
        <w:t>,</w:t>
      </w:r>
      <w:r w:rsidRPr="00DF21F7">
        <w:rPr>
          <w:szCs w:val="18"/>
        </w:rPr>
        <w:t xml:space="preserve"> Frias J.</w:t>
      </w:r>
      <w:r w:rsidR="00C87E94">
        <w:rPr>
          <w:szCs w:val="18"/>
        </w:rPr>
        <w:t>,</w:t>
      </w:r>
      <w:r w:rsidRPr="00DF21F7">
        <w:rPr>
          <w:szCs w:val="18"/>
        </w:rPr>
        <w:t xml:space="preserve"> </w:t>
      </w:r>
      <w:proofErr w:type="spellStart"/>
      <w:r w:rsidRPr="00DF21F7">
        <w:rPr>
          <w:szCs w:val="18"/>
        </w:rPr>
        <w:t>Peñas</w:t>
      </w:r>
      <w:proofErr w:type="spellEnd"/>
      <w:r w:rsidRPr="00DF21F7">
        <w:rPr>
          <w:szCs w:val="18"/>
        </w:rPr>
        <w:t>, E.</w:t>
      </w:r>
      <w:r>
        <w:rPr>
          <w:szCs w:val="18"/>
        </w:rPr>
        <w:t>,</w:t>
      </w:r>
      <w:r w:rsidRPr="00DF21F7">
        <w:rPr>
          <w:szCs w:val="18"/>
        </w:rPr>
        <w:t xml:space="preserve"> 2020</w:t>
      </w:r>
      <w:r>
        <w:rPr>
          <w:szCs w:val="18"/>
        </w:rPr>
        <w:t xml:space="preserve">, </w:t>
      </w:r>
      <w:r w:rsidRPr="00DF21F7">
        <w:rPr>
          <w:szCs w:val="18"/>
        </w:rPr>
        <w:t>Changes in Protein Profile, Bioactive</w:t>
      </w:r>
      <w:r>
        <w:rPr>
          <w:szCs w:val="18"/>
        </w:rPr>
        <w:t xml:space="preserve"> </w:t>
      </w:r>
      <w:r w:rsidRPr="00DF21F7">
        <w:rPr>
          <w:szCs w:val="18"/>
        </w:rPr>
        <w:t xml:space="preserve">Potential and enzymatic activities of gluten-free flours obtained from hulled and </w:t>
      </w:r>
      <w:proofErr w:type="spellStart"/>
      <w:r w:rsidRPr="00DF21F7">
        <w:rPr>
          <w:szCs w:val="18"/>
        </w:rPr>
        <w:t>dehulled</w:t>
      </w:r>
      <w:proofErr w:type="spellEnd"/>
      <w:r w:rsidRPr="00DF21F7">
        <w:rPr>
          <w:szCs w:val="18"/>
        </w:rPr>
        <w:t xml:space="preserve"> oat varieties</w:t>
      </w:r>
      <w:r>
        <w:rPr>
          <w:szCs w:val="18"/>
        </w:rPr>
        <w:t xml:space="preserve"> </w:t>
      </w:r>
      <w:r w:rsidRPr="00DF21F7">
        <w:rPr>
          <w:szCs w:val="18"/>
        </w:rPr>
        <w:t>as a</w:t>
      </w:r>
      <w:r>
        <w:rPr>
          <w:szCs w:val="18"/>
        </w:rPr>
        <w:t>ff</w:t>
      </w:r>
      <w:r w:rsidRPr="00DF21F7">
        <w:rPr>
          <w:szCs w:val="18"/>
        </w:rPr>
        <w:t>ected by germination conditions</w:t>
      </w:r>
      <w:r>
        <w:rPr>
          <w:szCs w:val="18"/>
        </w:rPr>
        <w:t>,</w:t>
      </w:r>
      <w:r w:rsidRPr="00DF21F7">
        <w:rPr>
          <w:szCs w:val="18"/>
        </w:rPr>
        <w:t xml:space="preserve"> </w:t>
      </w:r>
      <w:r w:rsidRPr="00F605F9">
        <w:rPr>
          <w:szCs w:val="18"/>
        </w:rPr>
        <w:t>LWT</w:t>
      </w:r>
      <w:r>
        <w:rPr>
          <w:rFonts w:cs="Arial"/>
          <w:b/>
          <w:bCs/>
          <w:color w:val="202124"/>
          <w:sz w:val="21"/>
          <w:szCs w:val="21"/>
          <w:shd w:val="clear" w:color="auto" w:fill="FFFFFF"/>
        </w:rPr>
        <w:t xml:space="preserve"> </w:t>
      </w:r>
      <w:r w:rsidRPr="006B0CAD">
        <w:rPr>
          <w:szCs w:val="18"/>
        </w:rPr>
        <w:t>- Food Science and Technology</w:t>
      </w:r>
      <w:r>
        <w:rPr>
          <w:szCs w:val="18"/>
        </w:rPr>
        <w:t xml:space="preserve">, </w:t>
      </w:r>
      <w:r w:rsidRPr="00DF21F7">
        <w:rPr>
          <w:szCs w:val="18"/>
        </w:rPr>
        <w:t>134, 109955.</w:t>
      </w:r>
    </w:p>
    <w:p w14:paraId="437A7739" w14:textId="77777777" w:rsidR="005D4BE6" w:rsidRPr="00173712" w:rsidRDefault="005D4BE6" w:rsidP="00261996">
      <w:pPr>
        <w:pStyle w:val="CETReferencetext"/>
        <w:rPr>
          <w:szCs w:val="18"/>
        </w:rPr>
      </w:pPr>
      <w:proofErr w:type="spellStart"/>
      <w:r w:rsidRPr="00173712">
        <w:rPr>
          <w:szCs w:val="18"/>
          <w:lang w:val="en-US"/>
        </w:rPr>
        <w:t>Boukid</w:t>
      </w:r>
      <w:proofErr w:type="spellEnd"/>
      <w:r w:rsidRPr="00173712">
        <w:rPr>
          <w:szCs w:val="18"/>
          <w:lang w:val="en-US"/>
        </w:rPr>
        <w:t xml:space="preserve"> F., Vittadini E., Lusuardi F., Ganino T., Carini E., Morreale F., </w:t>
      </w:r>
      <w:proofErr w:type="spellStart"/>
      <w:r>
        <w:rPr>
          <w:szCs w:val="18"/>
          <w:lang w:val="en-US"/>
        </w:rPr>
        <w:t>Pellegrini</w:t>
      </w:r>
      <w:proofErr w:type="spellEnd"/>
      <w:r>
        <w:rPr>
          <w:szCs w:val="18"/>
          <w:lang w:val="en-US"/>
        </w:rPr>
        <w:t xml:space="preserve"> N.,</w:t>
      </w:r>
      <w:r w:rsidRPr="00173712">
        <w:rPr>
          <w:szCs w:val="18"/>
          <w:lang w:val="en-US"/>
        </w:rPr>
        <w:t xml:space="preserve"> </w:t>
      </w:r>
      <w:r w:rsidRPr="00173712">
        <w:rPr>
          <w:szCs w:val="18"/>
        </w:rPr>
        <w:t>2019, Does cell wall integrity in legumes flours modulate physiochemical quality and in vitro starch hydrolysis of gluten-free bread?</w:t>
      </w:r>
      <w:r>
        <w:rPr>
          <w:szCs w:val="18"/>
        </w:rPr>
        <w:t>,</w:t>
      </w:r>
      <w:r w:rsidRPr="00173712">
        <w:rPr>
          <w:szCs w:val="18"/>
        </w:rPr>
        <w:t xml:space="preserve"> Journal of Functional Foods, 59, 110–118. </w:t>
      </w:r>
    </w:p>
    <w:p w14:paraId="4C3C961B" w14:textId="77777777" w:rsidR="005D4BE6" w:rsidRPr="00173712" w:rsidRDefault="005D4BE6" w:rsidP="00E20C2D">
      <w:pPr>
        <w:pStyle w:val="CETReferencetext"/>
        <w:rPr>
          <w:szCs w:val="18"/>
        </w:rPr>
      </w:pPr>
      <w:r w:rsidRPr="00173712">
        <w:rPr>
          <w:szCs w:val="18"/>
        </w:rPr>
        <w:t>Evans D.E., Van Weger B., Ma Y.F., Eghinton J., 2003, The Impact of the Thermostability of alpha-amylase, beta-amylase and limit Dextrinase on Potential work Fermentability, Journal of the American Society of Brewing Chemists, 61, 210-218.</w:t>
      </w:r>
    </w:p>
    <w:p w14:paraId="4B575FD3" w14:textId="77777777" w:rsidR="005D4BE6" w:rsidRPr="00173712" w:rsidRDefault="005D4BE6" w:rsidP="00E20C2D">
      <w:pPr>
        <w:pStyle w:val="CETReferencetext"/>
        <w:rPr>
          <w:szCs w:val="18"/>
        </w:rPr>
      </w:pPr>
      <w:r w:rsidRPr="00173712">
        <w:rPr>
          <w:szCs w:val="18"/>
        </w:rPr>
        <w:lastRenderedPageBreak/>
        <w:t>Frias J., Fernandez-Orozco R., Zielinski H., Piskula M., Kozlowska H., Vidal- Valverde C., 2002, Effect of germination on the content of vitamins C and E of lentils. Polish Journal of Food and Nutrition Sciences, 11, 39–44.</w:t>
      </w:r>
    </w:p>
    <w:p w14:paraId="72040F92" w14:textId="77777777" w:rsidR="005D4BE6" w:rsidRDefault="005D4BE6" w:rsidP="00261996">
      <w:pPr>
        <w:pStyle w:val="CETReferencetext"/>
        <w:rPr>
          <w:szCs w:val="18"/>
        </w:rPr>
      </w:pPr>
      <w:r w:rsidRPr="00173712">
        <w:rPr>
          <w:szCs w:val="18"/>
          <w:lang w:val="en-US"/>
        </w:rPr>
        <w:t xml:space="preserve">Giani S.Y., Bekebain D.A., 1992. </w:t>
      </w:r>
      <w:r w:rsidRPr="00173712">
        <w:rPr>
          <w:szCs w:val="18"/>
        </w:rPr>
        <w:t>Proximate composition and functional of raw and processed full fat fluted pumpkin (Telfairia occidentalis) seed flour, Journal of the Science of Food and Agriculture, 3, 321-325</w:t>
      </w:r>
      <w:r>
        <w:rPr>
          <w:szCs w:val="18"/>
        </w:rPr>
        <w:t>.</w:t>
      </w:r>
    </w:p>
    <w:p w14:paraId="20D63FCA" w14:textId="77777777" w:rsidR="005D4BE6" w:rsidRPr="00173712" w:rsidRDefault="005D4BE6" w:rsidP="00261996">
      <w:pPr>
        <w:pStyle w:val="CETReferencetext"/>
        <w:rPr>
          <w:szCs w:val="18"/>
        </w:rPr>
      </w:pPr>
      <w:proofErr w:type="spellStart"/>
      <w:r w:rsidRPr="00F605F9">
        <w:rPr>
          <w:szCs w:val="18"/>
        </w:rPr>
        <w:t>Kaczmarska</w:t>
      </w:r>
      <w:proofErr w:type="spellEnd"/>
      <w:r>
        <w:rPr>
          <w:szCs w:val="18"/>
        </w:rPr>
        <w:t xml:space="preserve"> </w:t>
      </w:r>
      <w:r w:rsidRPr="00F605F9">
        <w:rPr>
          <w:szCs w:val="18"/>
        </w:rPr>
        <w:t>K. T., Chandra-</w:t>
      </w:r>
      <w:proofErr w:type="spellStart"/>
      <w:r w:rsidRPr="00F605F9">
        <w:rPr>
          <w:szCs w:val="18"/>
        </w:rPr>
        <w:t>Hioe</w:t>
      </w:r>
      <w:proofErr w:type="spellEnd"/>
      <w:r>
        <w:rPr>
          <w:szCs w:val="18"/>
        </w:rPr>
        <w:t xml:space="preserve">  </w:t>
      </w:r>
      <w:r w:rsidRPr="00F605F9">
        <w:rPr>
          <w:szCs w:val="18"/>
        </w:rPr>
        <w:t xml:space="preserve">M. V., Frank D., </w:t>
      </w:r>
      <w:proofErr w:type="spellStart"/>
      <w:r w:rsidRPr="00F605F9">
        <w:rPr>
          <w:szCs w:val="18"/>
        </w:rPr>
        <w:t>Arcot</w:t>
      </w:r>
      <w:proofErr w:type="spellEnd"/>
      <w:r w:rsidRPr="00F605F9">
        <w:rPr>
          <w:szCs w:val="18"/>
        </w:rPr>
        <w:t>, J.</w:t>
      </w:r>
      <w:r>
        <w:rPr>
          <w:szCs w:val="18"/>
        </w:rPr>
        <w:t xml:space="preserve">, </w:t>
      </w:r>
      <w:r w:rsidRPr="00F605F9">
        <w:rPr>
          <w:szCs w:val="18"/>
        </w:rPr>
        <w:t>2018</w:t>
      </w:r>
      <w:r>
        <w:rPr>
          <w:szCs w:val="18"/>
        </w:rPr>
        <w:t xml:space="preserve">, </w:t>
      </w:r>
      <w:r w:rsidRPr="00F605F9">
        <w:rPr>
          <w:szCs w:val="18"/>
        </w:rPr>
        <w:t xml:space="preserve">Aroma characteristics of lupin and soybean after germination and effect of fermentation on </w:t>
      </w:r>
      <w:proofErr w:type="spellStart"/>
      <w:r w:rsidRPr="00F605F9">
        <w:rPr>
          <w:szCs w:val="18"/>
        </w:rPr>
        <w:t>lupin</w:t>
      </w:r>
      <w:proofErr w:type="spellEnd"/>
      <w:r w:rsidRPr="00F605F9">
        <w:rPr>
          <w:szCs w:val="18"/>
        </w:rPr>
        <w:t xml:space="preserve"> aroma</w:t>
      </w:r>
      <w:r>
        <w:rPr>
          <w:szCs w:val="18"/>
        </w:rPr>
        <w:t xml:space="preserve">, </w:t>
      </w:r>
      <w:r w:rsidRPr="00F605F9">
        <w:rPr>
          <w:szCs w:val="18"/>
        </w:rPr>
        <w:t>LWT</w:t>
      </w:r>
      <w:r w:rsidRPr="006B0CAD">
        <w:rPr>
          <w:rFonts w:cs="Arial"/>
          <w:b/>
          <w:bCs/>
          <w:color w:val="202124"/>
          <w:sz w:val="21"/>
          <w:szCs w:val="21"/>
          <w:shd w:val="clear" w:color="auto" w:fill="FFFFFF"/>
        </w:rPr>
        <w:t xml:space="preserve"> </w:t>
      </w:r>
      <w:r w:rsidRPr="006B0CAD">
        <w:rPr>
          <w:szCs w:val="18"/>
        </w:rPr>
        <w:t>- Food Science and Technology</w:t>
      </w:r>
      <w:r>
        <w:rPr>
          <w:szCs w:val="18"/>
        </w:rPr>
        <w:t xml:space="preserve">, </w:t>
      </w:r>
      <w:r w:rsidRPr="00F605F9">
        <w:rPr>
          <w:szCs w:val="18"/>
        </w:rPr>
        <w:t>87, 225-233</w:t>
      </w:r>
      <w:r w:rsidRPr="006B0CAD">
        <w:rPr>
          <w:szCs w:val="18"/>
        </w:rPr>
        <w:t>.</w:t>
      </w:r>
    </w:p>
    <w:p w14:paraId="5659E380" w14:textId="77777777" w:rsidR="005D4BE6" w:rsidRDefault="005D4BE6" w:rsidP="00E20C2D">
      <w:pPr>
        <w:pStyle w:val="CETReferencetext"/>
        <w:rPr>
          <w:szCs w:val="18"/>
        </w:rPr>
      </w:pPr>
      <w:r w:rsidRPr="00173712">
        <w:rPr>
          <w:szCs w:val="18"/>
        </w:rPr>
        <w:t>Karolkowski, A., Guichard, E., Briand, L., &amp; Salles, C., 2021, Volatile compounds in pulses: A review, Foods, 10(12), 3140.</w:t>
      </w:r>
    </w:p>
    <w:p w14:paraId="51798B67" w14:textId="77777777" w:rsidR="005D4BE6" w:rsidRPr="00173712" w:rsidRDefault="005D4BE6" w:rsidP="00261996">
      <w:pPr>
        <w:pStyle w:val="CETReferencetext"/>
        <w:rPr>
          <w:szCs w:val="18"/>
        </w:rPr>
      </w:pPr>
      <w:r w:rsidRPr="00173712">
        <w:rPr>
          <w:szCs w:val="18"/>
          <w:lang w:val="en-US"/>
        </w:rPr>
        <w:t xml:space="preserve">Li W., Xiao, X., </w:t>
      </w:r>
      <w:proofErr w:type="spellStart"/>
      <w:r w:rsidRPr="00173712">
        <w:rPr>
          <w:szCs w:val="18"/>
          <w:lang w:val="en-US"/>
        </w:rPr>
        <w:t>Guo</w:t>
      </w:r>
      <w:proofErr w:type="spellEnd"/>
      <w:r>
        <w:rPr>
          <w:szCs w:val="18"/>
          <w:lang w:val="en-US"/>
        </w:rPr>
        <w:t xml:space="preserve"> </w:t>
      </w:r>
      <w:r w:rsidRPr="00173712">
        <w:rPr>
          <w:szCs w:val="18"/>
          <w:lang w:val="en-US"/>
        </w:rPr>
        <w:t>S., Ouyang</w:t>
      </w:r>
      <w:r>
        <w:rPr>
          <w:szCs w:val="18"/>
          <w:lang w:val="en-US"/>
        </w:rPr>
        <w:t xml:space="preserve"> </w:t>
      </w:r>
      <w:r w:rsidRPr="00173712">
        <w:rPr>
          <w:szCs w:val="18"/>
          <w:lang w:val="en-US"/>
        </w:rPr>
        <w:t xml:space="preserve">S., Luo Q., Zheng J., </w:t>
      </w:r>
      <w:r>
        <w:rPr>
          <w:szCs w:val="18"/>
          <w:lang w:val="en-US"/>
        </w:rPr>
        <w:t>Zhang G.</w:t>
      </w:r>
      <w:r w:rsidRPr="00173712">
        <w:rPr>
          <w:szCs w:val="18"/>
          <w:lang w:val="en-US"/>
        </w:rPr>
        <w:t xml:space="preserve">, 2014, </w:t>
      </w:r>
      <w:r w:rsidRPr="00173712">
        <w:rPr>
          <w:szCs w:val="18"/>
        </w:rPr>
        <w:t xml:space="preserve">Proximate composition of triangular pea, white pea, spotted colored pea, and small white kidney bean and their starch properties, Food and Bioprocess Technology, 7(4), 1078–1087. </w:t>
      </w:r>
    </w:p>
    <w:p w14:paraId="3EE5C975" w14:textId="77777777" w:rsidR="005D4BE6" w:rsidRPr="00173712" w:rsidRDefault="005D4BE6" w:rsidP="008436DD">
      <w:pPr>
        <w:pStyle w:val="CETReferencetext"/>
        <w:rPr>
          <w:szCs w:val="18"/>
        </w:rPr>
      </w:pPr>
      <w:r w:rsidRPr="00173712">
        <w:rPr>
          <w:szCs w:val="18"/>
          <w:lang w:val="en-US"/>
        </w:rPr>
        <w:t xml:space="preserve">Ma Z., </w:t>
      </w:r>
      <w:proofErr w:type="spellStart"/>
      <w:r w:rsidRPr="00173712">
        <w:rPr>
          <w:szCs w:val="18"/>
          <w:lang w:val="en-US"/>
        </w:rPr>
        <w:t>Boye</w:t>
      </w:r>
      <w:proofErr w:type="spellEnd"/>
      <w:r w:rsidRPr="00173712">
        <w:rPr>
          <w:szCs w:val="18"/>
          <w:lang w:val="en-US"/>
        </w:rPr>
        <w:t xml:space="preserve"> J. I., </w:t>
      </w:r>
      <w:proofErr w:type="spellStart"/>
      <w:r w:rsidRPr="00173712">
        <w:rPr>
          <w:szCs w:val="18"/>
          <w:lang w:val="en-US"/>
        </w:rPr>
        <w:t>Azarnia</w:t>
      </w:r>
      <w:proofErr w:type="spellEnd"/>
      <w:r>
        <w:rPr>
          <w:szCs w:val="18"/>
          <w:lang w:val="en-US"/>
        </w:rPr>
        <w:t xml:space="preserve"> </w:t>
      </w:r>
      <w:r w:rsidRPr="00173712">
        <w:rPr>
          <w:szCs w:val="18"/>
          <w:lang w:val="en-US"/>
        </w:rPr>
        <w:t>S., Simpson</w:t>
      </w:r>
      <w:r>
        <w:rPr>
          <w:szCs w:val="18"/>
          <w:lang w:val="en-US"/>
        </w:rPr>
        <w:t xml:space="preserve"> </w:t>
      </w:r>
      <w:r w:rsidRPr="00173712">
        <w:rPr>
          <w:szCs w:val="18"/>
          <w:lang w:val="en-US"/>
        </w:rPr>
        <w:t xml:space="preserve"> B.K., 2016, </w:t>
      </w:r>
      <w:r w:rsidRPr="00173712">
        <w:rPr>
          <w:szCs w:val="18"/>
        </w:rPr>
        <w:t>Volatile flavor profile of Saskatchewan grown pulses as affected by different thermal processing treatments, International Journal of Food Properties, 19(10), 2251-2271.</w:t>
      </w:r>
    </w:p>
    <w:p w14:paraId="106E5B95" w14:textId="77777777" w:rsidR="005D4BE6" w:rsidRPr="00173712" w:rsidRDefault="005D4BE6" w:rsidP="00E20C2D">
      <w:pPr>
        <w:pStyle w:val="CETReferencetext"/>
        <w:rPr>
          <w:szCs w:val="18"/>
        </w:rPr>
      </w:pPr>
      <w:r w:rsidRPr="00173712">
        <w:rPr>
          <w:szCs w:val="18"/>
        </w:rPr>
        <w:t>Okaka J.C., Potter N.N., 1997, Functional properties of cowpea wheat flour blends in bread making. Journal of Food Science, 42, 828-833.</w:t>
      </w:r>
    </w:p>
    <w:p w14:paraId="74BC20F1" w14:textId="77777777" w:rsidR="005D4BE6" w:rsidRPr="00173712" w:rsidRDefault="005D4BE6" w:rsidP="00F0310F">
      <w:pPr>
        <w:pStyle w:val="CETReferencetext"/>
        <w:rPr>
          <w:szCs w:val="18"/>
        </w:rPr>
      </w:pPr>
      <w:r w:rsidRPr="00173712">
        <w:rPr>
          <w:szCs w:val="18"/>
        </w:rPr>
        <w:t xml:space="preserve">Olaerts H., Roye C., Derde L.J., Sinnaeve G., Meza W. R., Bodson B., Courtin C. M.,2016, Impact of preharvest sprouting of wheat (Triticum aestivum) in the field on starch, protein, and </w:t>
      </w:r>
      <w:proofErr w:type="spellStart"/>
      <w:r w:rsidRPr="00173712">
        <w:rPr>
          <w:szCs w:val="18"/>
        </w:rPr>
        <w:t>arabinoxylan</w:t>
      </w:r>
      <w:proofErr w:type="spellEnd"/>
      <w:r w:rsidRPr="00173712">
        <w:rPr>
          <w:szCs w:val="18"/>
        </w:rPr>
        <w:t xml:space="preserve"> properties</w:t>
      </w:r>
      <w:r>
        <w:rPr>
          <w:szCs w:val="18"/>
        </w:rPr>
        <w:t>,</w:t>
      </w:r>
      <w:r w:rsidRPr="00173712">
        <w:rPr>
          <w:szCs w:val="18"/>
        </w:rPr>
        <w:t xml:space="preserve"> Journal of Agricultural and Food Chemistry, 64, 8324–8332.</w:t>
      </w:r>
    </w:p>
    <w:p w14:paraId="7048B821" w14:textId="77777777" w:rsidR="005D4BE6" w:rsidRPr="00173712" w:rsidRDefault="005D4BE6" w:rsidP="008436DD">
      <w:pPr>
        <w:pStyle w:val="CETReferencetext"/>
        <w:rPr>
          <w:szCs w:val="18"/>
        </w:rPr>
      </w:pPr>
      <w:r w:rsidRPr="00173712">
        <w:rPr>
          <w:szCs w:val="18"/>
        </w:rPr>
        <w:t>Paucean A., Moldovan</w:t>
      </w:r>
      <w:r>
        <w:rPr>
          <w:szCs w:val="18"/>
        </w:rPr>
        <w:t xml:space="preserve"> </w:t>
      </w:r>
      <w:r w:rsidRPr="00173712">
        <w:rPr>
          <w:szCs w:val="18"/>
        </w:rPr>
        <w:t xml:space="preserve">O.P., </w:t>
      </w:r>
      <w:proofErr w:type="spellStart"/>
      <w:r w:rsidRPr="00173712">
        <w:rPr>
          <w:szCs w:val="18"/>
        </w:rPr>
        <w:t>Mureșan</w:t>
      </w:r>
      <w:proofErr w:type="spellEnd"/>
      <w:r w:rsidRPr="00173712">
        <w:rPr>
          <w:szCs w:val="18"/>
        </w:rPr>
        <w:t xml:space="preserve"> V., </w:t>
      </w:r>
      <w:proofErr w:type="spellStart"/>
      <w:r w:rsidRPr="00173712">
        <w:rPr>
          <w:szCs w:val="18"/>
        </w:rPr>
        <w:t>Socaci</w:t>
      </w:r>
      <w:proofErr w:type="spellEnd"/>
      <w:r w:rsidRPr="00173712">
        <w:rPr>
          <w:szCs w:val="18"/>
        </w:rPr>
        <w:t xml:space="preserve"> S.A., </w:t>
      </w:r>
      <w:proofErr w:type="spellStart"/>
      <w:r w:rsidRPr="00173712">
        <w:rPr>
          <w:szCs w:val="18"/>
        </w:rPr>
        <w:t>Dulf</w:t>
      </w:r>
      <w:proofErr w:type="spellEnd"/>
      <w:r w:rsidRPr="00173712">
        <w:rPr>
          <w:szCs w:val="18"/>
        </w:rPr>
        <w:t xml:space="preserve"> F.V., Alexa E., Man S., Mureșan A., Muste S., 2018, Folic acid, minerals, amino-acids, fatty acids and volatile compounds of green and red lentils. Folic acid content optimization in wheat-lentils composite flours, Chemistry Central Journal, 12(1), 1-9.</w:t>
      </w:r>
    </w:p>
    <w:p w14:paraId="30CCD07C" w14:textId="77777777" w:rsidR="005D4BE6" w:rsidRPr="00173712" w:rsidRDefault="005D4BE6" w:rsidP="008436DD">
      <w:pPr>
        <w:pStyle w:val="CETReferencetext"/>
        <w:rPr>
          <w:szCs w:val="18"/>
        </w:rPr>
      </w:pPr>
      <w:r w:rsidRPr="00F605F9">
        <w:rPr>
          <w:szCs w:val="18"/>
          <w:lang w:val="en-US"/>
        </w:rPr>
        <w:t xml:space="preserve">Rajhi I., </w:t>
      </w:r>
      <w:proofErr w:type="spellStart"/>
      <w:r w:rsidRPr="00F605F9">
        <w:rPr>
          <w:szCs w:val="18"/>
          <w:lang w:val="en-US"/>
        </w:rPr>
        <w:t>Baccouri</w:t>
      </w:r>
      <w:proofErr w:type="spellEnd"/>
      <w:r w:rsidRPr="00F605F9">
        <w:rPr>
          <w:szCs w:val="18"/>
          <w:lang w:val="en-US"/>
        </w:rPr>
        <w:t xml:space="preserve"> B., Rajhi F., </w:t>
      </w:r>
      <w:proofErr w:type="spellStart"/>
      <w:r w:rsidRPr="00F605F9">
        <w:rPr>
          <w:szCs w:val="18"/>
          <w:lang w:val="en-US"/>
        </w:rPr>
        <w:t>Hammami</w:t>
      </w:r>
      <w:proofErr w:type="spellEnd"/>
      <w:r w:rsidRPr="00F605F9">
        <w:rPr>
          <w:szCs w:val="18"/>
          <w:lang w:val="en-US"/>
        </w:rPr>
        <w:t xml:space="preserve"> J., Abbes Z., </w:t>
      </w:r>
      <w:proofErr w:type="spellStart"/>
      <w:r w:rsidRPr="00F605F9">
        <w:rPr>
          <w:szCs w:val="18"/>
          <w:lang w:val="en-US"/>
        </w:rPr>
        <w:t>Mhadhbi</w:t>
      </w:r>
      <w:proofErr w:type="spellEnd"/>
      <w:r w:rsidRPr="00F605F9">
        <w:rPr>
          <w:szCs w:val="18"/>
          <w:lang w:val="en-US"/>
        </w:rPr>
        <w:t xml:space="preserve"> H., </w:t>
      </w:r>
      <w:proofErr w:type="spellStart"/>
      <w:r w:rsidRPr="00F605F9">
        <w:rPr>
          <w:szCs w:val="18"/>
          <w:lang w:val="en-US"/>
        </w:rPr>
        <w:t>Flamini</w:t>
      </w:r>
      <w:proofErr w:type="spellEnd"/>
      <w:r w:rsidRPr="00F605F9">
        <w:rPr>
          <w:szCs w:val="18"/>
          <w:lang w:val="en-US"/>
        </w:rPr>
        <w:t xml:space="preserve"> G., 2022, </w:t>
      </w:r>
      <w:r w:rsidRPr="00173712">
        <w:rPr>
          <w:szCs w:val="18"/>
        </w:rPr>
        <w:t>HS-SPME-GC-MS combined with chemometrics to assess the impact of germination, dehulling, and milling on flavor attributes of brown and green lentils (Lens culinaris subsp. culinaris), South African Journal of Botany, 150, 1102-1110.</w:t>
      </w:r>
    </w:p>
    <w:p w14:paraId="3C6700AF" w14:textId="77777777" w:rsidR="005D4BE6" w:rsidRPr="00173712" w:rsidRDefault="005D4BE6" w:rsidP="008436DD">
      <w:pPr>
        <w:pStyle w:val="CETReferencetext"/>
        <w:rPr>
          <w:szCs w:val="18"/>
        </w:rPr>
      </w:pPr>
      <w:r w:rsidRPr="00173712">
        <w:rPr>
          <w:szCs w:val="18"/>
        </w:rPr>
        <w:t xml:space="preserve">Roland W.S., Pouvreau L., Curran J., van de Velde, F., de </w:t>
      </w:r>
      <w:proofErr w:type="spellStart"/>
      <w:r w:rsidRPr="00173712">
        <w:rPr>
          <w:szCs w:val="18"/>
        </w:rPr>
        <w:t>Kok</w:t>
      </w:r>
      <w:proofErr w:type="spellEnd"/>
      <w:r w:rsidRPr="00173712">
        <w:rPr>
          <w:szCs w:val="18"/>
        </w:rPr>
        <w:t xml:space="preserve"> P.M., 2017, </w:t>
      </w:r>
      <w:proofErr w:type="spellStart"/>
      <w:r w:rsidRPr="00173712">
        <w:rPr>
          <w:szCs w:val="18"/>
        </w:rPr>
        <w:t>Flavor</w:t>
      </w:r>
      <w:proofErr w:type="spellEnd"/>
      <w:r w:rsidRPr="00173712">
        <w:rPr>
          <w:szCs w:val="18"/>
        </w:rPr>
        <w:t xml:space="preserve"> aspects of pulse ingredients, Cereal Chemistry, 94(1), 58-65.</w:t>
      </w:r>
    </w:p>
    <w:p w14:paraId="56921908" w14:textId="77777777" w:rsidR="005D4BE6" w:rsidRPr="00173712" w:rsidRDefault="005D4BE6" w:rsidP="0070273D">
      <w:pPr>
        <w:pStyle w:val="CETReferencetext"/>
        <w:rPr>
          <w:szCs w:val="18"/>
        </w:rPr>
      </w:pPr>
      <w:r w:rsidRPr="00F605F9">
        <w:rPr>
          <w:szCs w:val="18"/>
          <w:lang w:val="en-US"/>
        </w:rPr>
        <w:t xml:space="preserve">Romano A, Gallo V, Ferranti P, Masi P., 2021, </w:t>
      </w:r>
      <w:r w:rsidRPr="00173712">
        <w:rPr>
          <w:szCs w:val="18"/>
        </w:rPr>
        <w:t xml:space="preserve">Lentil flour: nutritional and technological properties, in vitro digestibility and perspectives for use in the food industry, Current Opinion in Food Science, 40, 157-167. </w:t>
      </w:r>
    </w:p>
    <w:p w14:paraId="3DD7317B" w14:textId="77777777" w:rsidR="005D4BE6" w:rsidRPr="00173712" w:rsidRDefault="005D4BE6" w:rsidP="008A0FBF">
      <w:pPr>
        <w:pStyle w:val="CETReferencetext"/>
        <w:rPr>
          <w:szCs w:val="18"/>
        </w:rPr>
      </w:pPr>
      <w:r w:rsidRPr="00173712">
        <w:rPr>
          <w:szCs w:val="18"/>
        </w:rPr>
        <w:t xml:space="preserve">Romano A., Mackie A., Farina F., Aponte M., Sarghini F., </w:t>
      </w:r>
      <w:proofErr w:type="spellStart"/>
      <w:r w:rsidRPr="00173712">
        <w:rPr>
          <w:szCs w:val="18"/>
        </w:rPr>
        <w:t>Masi</w:t>
      </w:r>
      <w:proofErr w:type="spellEnd"/>
      <w:r>
        <w:rPr>
          <w:szCs w:val="18"/>
        </w:rPr>
        <w:t xml:space="preserve"> </w:t>
      </w:r>
      <w:r w:rsidRPr="00173712">
        <w:rPr>
          <w:szCs w:val="18"/>
        </w:rPr>
        <w:t xml:space="preserve">P., 2016, Characterisation, in vitro digestibility and expected glycemic index of commercial starches as uncooked ingredients, Journal of Food Science and Technology, 53(12), 4126 - 4134. </w:t>
      </w:r>
    </w:p>
    <w:p w14:paraId="039212E7" w14:textId="77777777" w:rsidR="005D4BE6" w:rsidRPr="00173712" w:rsidRDefault="005D4BE6" w:rsidP="00F0310F">
      <w:pPr>
        <w:pStyle w:val="CETReferencetext"/>
        <w:rPr>
          <w:szCs w:val="18"/>
        </w:rPr>
      </w:pPr>
      <w:r w:rsidRPr="00173712">
        <w:rPr>
          <w:szCs w:val="18"/>
        </w:rPr>
        <w:t>Wanasundara P.K., Shahidi J.P.D.F., Brosnan, M.E., 1999, Changes in flax (Linum usitatissmum L.) seed nitrogenous compounds during germination, Food Chemistry, 65, 289-295.</w:t>
      </w:r>
    </w:p>
    <w:p w14:paraId="15EBEBE1" w14:textId="77777777" w:rsidR="005D4BE6" w:rsidRDefault="005D4BE6" w:rsidP="00261996">
      <w:pPr>
        <w:pStyle w:val="CETReferencetext"/>
        <w:rPr>
          <w:szCs w:val="18"/>
        </w:rPr>
      </w:pPr>
      <w:r w:rsidRPr="00173712">
        <w:rPr>
          <w:szCs w:val="18"/>
        </w:rPr>
        <w:t xml:space="preserve">Wani I.A., Sogi D.S., Hamdani A.M., Gani A., Bhat N.A., Shah A., 2016, Isolation, composition, and physicochemical properties of starch from legumes: A review, Starch Staerke, 68(9–10), 834–845. </w:t>
      </w:r>
    </w:p>
    <w:p w14:paraId="16C4E6EA" w14:textId="77777777" w:rsidR="005D4BE6" w:rsidRPr="00F605F9" w:rsidRDefault="005D4BE6" w:rsidP="00F605F9">
      <w:pPr>
        <w:pStyle w:val="CETReferencetext"/>
        <w:rPr>
          <w:szCs w:val="18"/>
        </w:rPr>
      </w:pPr>
      <w:r w:rsidRPr="00F605F9">
        <w:rPr>
          <w:szCs w:val="18"/>
        </w:rPr>
        <w:t>Xu</w:t>
      </w:r>
      <w:r>
        <w:rPr>
          <w:szCs w:val="18"/>
        </w:rPr>
        <w:t xml:space="preserve"> </w:t>
      </w:r>
      <w:r w:rsidRPr="00F605F9">
        <w:rPr>
          <w:szCs w:val="18"/>
        </w:rPr>
        <w:t xml:space="preserve">M., </w:t>
      </w:r>
      <w:proofErr w:type="spellStart"/>
      <w:r w:rsidRPr="00F605F9">
        <w:rPr>
          <w:szCs w:val="18"/>
        </w:rPr>
        <w:t>Jin</w:t>
      </w:r>
      <w:proofErr w:type="spellEnd"/>
      <w:r>
        <w:rPr>
          <w:szCs w:val="18"/>
        </w:rPr>
        <w:t xml:space="preserve"> </w:t>
      </w:r>
      <w:r w:rsidRPr="00F605F9">
        <w:rPr>
          <w:szCs w:val="18"/>
        </w:rPr>
        <w:t>Z., Gu Z., Rao</w:t>
      </w:r>
      <w:r>
        <w:rPr>
          <w:szCs w:val="18"/>
        </w:rPr>
        <w:t xml:space="preserve"> </w:t>
      </w:r>
      <w:r w:rsidRPr="00F605F9">
        <w:rPr>
          <w:szCs w:val="18"/>
        </w:rPr>
        <w:t>J., Chen</w:t>
      </w:r>
      <w:r>
        <w:rPr>
          <w:szCs w:val="18"/>
        </w:rPr>
        <w:t xml:space="preserve"> </w:t>
      </w:r>
      <w:r w:rsidRPr="00F605F9">
        <w:rPr>
          <w:szCs w:val="18"/>
        </w:rPr>
        <w:t>B.</w:t>
      </w:r>
      <w:r>
        <w:rPr>
          <w:szCs w:val="18"/>
        </w:rPr>
        <w:t>,</w:t>
      </w:r>
      <w:r w:rsidRPr="00F605F9">
        <w:rPr>
          <w:szCs w:val="18"/>
        </w:rPr>
        <w:t xml:space="preserve"> 2020</w:t>
      </w:r>
      <w:r>
        <w:rPr>
          <w:szCs w:val="18"/>
        </w:rPr>
        <w:t xml:space="preserve">, </w:t>
      </w:r>
      <w:r w:rsidRPr="00F605F9">
        <w:rPr>
          <w:szCs w:val="18"/>
        </w:rPr>
        <w:t xml:space="preserve">Changes in odor characteristics of pulse protein isolates from germinated chickpea, lentil, and yellow pea: Role of </w:t>
      </w:r>
      <w:proofErr w:type="spellStart"/>
      <w:r w:rsidRPr="00F605F9">
        <w:rPr>
          <w:szCs w:val="18"/>
        </w:rPr>
        <w:t>lipoxygenase</w:t>
      </w:r>
      <w:proofErr w:type="spellEnd"/>
      <w:r w:rsidRPr="00F605F9">
        <w:rPr>
          <w:szCs w:val="18"/>
        </w:rPr>
        <w:t xml:space="preserve"> and free radicals</w:t>
      </w:r>
      <w:r>
        <w:rPr>
          <w:szCs w:val="18"/>
        </w:rPr>
        <w:t xml:space="preserve">, </w:t>
      </w:r>
      <w:r w:rsidRPr="00F605F9">
        <w:rPr>
          <w:szCs w:val="18"/>
        </w:rPr>
        <w:t xml:space="preserve">Food </w:t>
      </w:r>
      <w:r>
        <w:rPr>
          <w:szCs w:val="18"/>
        </w:rPr>
        <w:t>C</w:t>
      </w:r>
      <w:r w:rsidRPr="00F605F9">
        <w:rPr>
          <w:szCs w:val="18"/>
        </w:rPr>
        <w:t>hemistry,</w:t>
      </w:r>
      <w:r>
        <w:rPr>
          <w:szCs w:val="18"/>
        </w:rPr>
        <w:t xml:space="preserve"> </w:t>
      </w:r>
      <w:r w:rsidRPr="00F605F9">
        <w:rPr>
          <w:szCs w:val="18"/>
        </w:rPr>
        <w:t>314, 126184.</w:t>
      </w:r>
    </w:p>
    <w:p w14:paraId="1ADB6020" w14:textId="77777777" w:rsidR="005D4BE6" w:rsidRPr="00173712" w:rsidRDefault="005D4BE6" w:rsidP="00175D3D">
      <w:pPr>
        <w:pStyle w:val="CETReferencetext"/>
        <w:rPr>
          <w:szCs w:val="18"/>
        </w:rPr>
      </w:pPr>
      <w:r w:rsidRPr="00173712">
        <w:rPr>
          <w:szCs w:val="18"/>
        </w:rPr>
        <w:t>Xu M., Jin Z., Lan Y., Rao J., Chen B. 2019, HS-SPME-GC-MS/olfactometry combined with chemometrics to assess the impact of germination on flavor attributes of chickpea, lentil, and yellow pea flours, Food Chemistry, 280, 83-95.</w:t>
      </w:r>
    </w:p>
    <w:p w14:paraId="6D03592E" w14:textId="77777777" w:rsidR="005D4BE6" w:rsidRDefault="005D4BE6" w:rsidP="008A0FBF">
      <w:pPr>
        <w:pStyle w:val="CETReferencetext"/>
        <w:rPr>
          <w:szCs w:val="18"/>
        </w:rPr>
      </w:pPr>
      <w:r w:rsidRPr="00173712">
        <w:rPr>
          <w:szCs w:val="18"/>
        </w:rPr>
        <w:t xml:space="preserve">Yadav R.B., Yadav B.S., Dhull N., 2012, Effect of incorporation of plantain and chickpea flours on the quality characteristics of biscuits, Journal of Food Science &amp; Technology, 49(2), 207–213. </w:t>
      </w:r>
    </w:p>
    <w:p w14:paraId="34812456" w14:textId="77777777" w:rsidR="005D4BE6" w:rsidRPr="00173712" w:rsidRDefault="005D4BE6" w:rsidP="00E20C2D">
      <w:pPr>
        <w:pStyle w:val="CETReferencetext"/>
        <w:rPr>
          <w:szCs w:val="18"/>
        </w:rPr>
      </w:pPr>
      <w:proofErr w:type="spellStart"/>
      <w:r w:rsidRPr="00F605F9">
        <w:rPr>
          <w:szCs w:val="18"/>
        </w:rPr>
        <w:t>Yilmaztekin</w:t>
      </w:r>
      <w:proofErr w:type="spellEnd"/>
      <w:r>
        <w:rPr>
          <w:szCs w:val="18"/>
        </w:rPr>
        <w:t xml:space="preserve"> </w:t>
      </w:r>
      <w:r w:rsidRPr="00F605F9">
        <w:rPr>
          <w:szCs w:val="18"/>
        </w:rPr>
        <w:t>M.</w:t>
      </w:r>
      <w:r>
        <w:rPr>
          <w:szCs w:val="18"/>
        </w:rPr>
        <w:t xml:space="preserve">, </w:t>
      </w:r>
      <w:r w:rsidRPr="00F605F9">
        <w:rPr>
          <w:szCs w:val="18"/>
        </w:rPr>
        <w:t xml:space="preserve">2014. Characterization of potent aroma compounds of cape gooseberry (Physalis peruviana L.) fruits grown in Antalya through the determination of </w:t>
      </w:r>
      <w:proofErr w:type="spellStart"/>
      <w:r w:rsidRPr="00F605F9">
        <w:rPr>
          <w:szCs w:val="18"/>
        </w:rPr>
        <w:t>odor</w:t>
      </w:r>
      <w:proofErr w:type="spellEnd"/>
      <w:r w:rsidRPr="00F605F9">
        <w:rPr>
          <w:szCs w:val="18"/>
        </w:rPr>
        <w:t xml:space="preserve"> activity values</w:t>
      </w:r>
      <w:r>
        <w:rPr>
          <w:szCs w:val="18"/>
        </w:rPr>
        <w:t xml:space="preserve">, </w:t>
      </w:r>
      <w:r w:rsidRPr="00F605F9">
        <w:rPr>
          <w:szCs w:val="18"/>
        </w:rPr>
        <w:t xml:space="preserve">International </w:t>
      </w:r>
      <w:r>
        <w:rPr>
          <w:szCs w:val="18"/>
        </w:rPr>
        <w:t>J</w:t>
      </w:r>
      <w:r w:rsidRPr="00F605F9">
        <w:rPr>
          <w:szCs w:val="18"/>
        </w:rPr>
        <w:t xml:space="preserve">ournal of </w:t>
      </w:r>
      <w:r>
        <w:rPr>
          <w:szCs w:val="18"/>
        </w:rPr>
        <w:t>F</w:t>
      </w:r>
      <w:r w:rsidRPr="00F605F9">
        <w:rPr>
          <w:szCs w:val="18"/>
        </w:rPr>
        <w:t xml:space="preserve">ood </w:t>
      </w:r>
      <w:r>
        <w:rPr>
          <w:szCs w:val="18"/>
        </w:rPr>
        <w:t>P</w:t>
      </w:r>
      <w:r w:rsidRPr="00F605F9">
        <w:rPr>
          <w:szCs w:val="18"/>
        </w:rPr>
        <w:t>roperties, 17(3), 469-480.</w:t>
      </w:r>
    </w:p>
    <w:sectPr w:rsidR="005D4BE6" w:rsidRPr="0017371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E4E8F" w14:textId="77777777" w:rsidR="009865D7" w:rsidRDefault="009865D7" w:rsidP="004F5E36">
      <w:r>
        <w:separator/>
      </w:r>
    </w:p>
  </w:endnote>
  <w:endnote w:type="continuationSeparator" w:id="0">
    <w:p w14:paraId="340D6780" w14:textId="77777777" w:rsidR="009865D7" w:rsidRDefault="009865D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haris SIL">
    <w:altName w:val="Charis SIL"/>
    <w:panose1 w:val="00000000000000000000"/>
    <w:charset w:val="00"/>
    <w:family w:val="swiss"/>
    <w:notTrueType/>
    <w:pitch w:val="default"/>
    <w:sig w:usb0="00000003" w:usb1="00000000" w:usb2="00000000" w:usb3="00000000" w:csb0="00000001" w:csb1="00000000"/>
  </w:font>
  <w:font w:name="AdvP6960">
    <w:altName w:val="Cambria"/>
    <w:panose1 w:val="00000000000000000000"/>
    <w:charset w:val="4D"/>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5CE15" w14:textId="77777777" w:rsidR="009865D7" w:rsidRDefault="009865D7" w:rsidP="004F5E36">
      <w:r>
        <w:separator/>
      </w:r>
    </w:p>
  </w:footnote>
  <w:footnote w:type="continuationSeparator" w:id="0">
    <w:p w14:paraId="03CAFC70" w14:textId="77777777" w:rsidR="009865D7" w:rsidRDefault="009865D7"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B3402E9"/>
    <w:multiLevelType w:val="hybridMultilevel"/>
    <w:tmpl w:val="BBE01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19D711C"/>
    <w:multiLevelType w:val="hybridMultilevel"/>
    <w:tmpl w:val="082E3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7E27C34"/>
    <w:multiLevelType w:val="hybridMultilevel"/>
    <w:tmpl w:val="47C6DB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00D4E08"/>
    <w:multiLevelType w:val="hybridMultilevel"/>
    <w:tmpl w:val="F6721F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438217E"/>
    <w:multiLevelType w:val="multilevel"/>
    <w:tmpl w:val="C8F4C5F0"/>
    <w:lvl w:ilvl="0">
      <w:start w:val="1"/>
      <w:numFmt w:val="decimal"/>
      <w:suff w:val="space"/>
      <w:lvlText w:val="Chapter %1"/>
      <w:lvlJc w:val="left"/>
      <w:pPr>
        <w:ind w:left="0" w:firstLine="0"/>
      </w:pPr>
      <w:rPr>
        <w:rFonts w:hint="default"/>
      </w:rPr>
    </w:lvl>
    <w:lvl w:ilvl="1">
      <w:start w:val="4"/>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nsid w:val="25CD5890"/>
    <w:multiLevelType w:val="hybridMultilevel"/>
    <w:tmpl w:val="A184BFAC"/>
    <w:lvl w:ilvl="0" w:tplc="7BB2F2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6664D2B"/>
    <w:multiLevelType w:val="hybridMultilevel"/>
    <w:tmpl w:val="4D261054"/>
    <w:lvl w:ilvl="0" w:tplc="C7E400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8D116A9"/>
    <w:multiLevelType w:val="hybridMultilevel"/>
    <w:tmpl w:val="1BAABE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F7975D5"/>
    <w:multiLevelType w:val="hybridMultilevel"/>
    <w:tmpl w:val="DB3C1AF6"/>
    <w:lvl w:ilvl="0" w:tplc="37E6D420">
      <w:start w:val="1"/>
      <w:numFmt w:val="decimal"/>
      <w:lvlText w:val="%1."/>
      <w:lvlJc w:val="left"/>
      <w:pPr>
        <w:ind w:left="1800" w:hanging="360"/>
      </w:pPr>
      <w:rPr>
        <w:i w:val="0"/>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9">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43D463C8"/>
    <w:multiLevelType w:val="hybridMultilevel"/>
    <w:tmpl w:val="558EAE94"/>
    <w:lvl w:ilvl="0" w:tplc="7BB2F2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6">
    <w:nsid w:val="592B0921"/>
    <w:multiLevelType w:val="hybridMultilevel"/>
    <w:tmpl w:val="A1EAF4C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40E466D"/>
    <w:multiLevelType w:val="hybridMultilevel"/>
    <w:tmpl w:val="FBAA2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5"/>
  </w:num>
  <w:num w:numId="13">
    <w:abstractNumId w:val="20"/>
  </w:num>
  <w:num w:numId="14">
    <w:abstractNumId w:val="27"/>
  </w:num>
  <w:num w:numId="15">
    <w:abstractNumId w:val="30"/>
  </w:num>
  <w:num w:numId="16">
    <w:abstractNumId w:val="29"/>
  </w:num>
  <w:num w:numId="17">
    <w:abstractNumId w:val="19"/>
  </w:num>
  <w:num w:numId="18">
    <w:abstractNumId w:val="20"/>
    <w:lvlOverride w:ilvl="0">
      <w:startOverride w:val="1"/>
    </w:lvlOverride>
  </w:num>
  <w:num w:numId="19">
    <w:abstractNumId w:val="24"/>
  </w:num>
  <w:num w:numId="20">
    <w:abstractNumId w:val="23"/>
  </w:num>
  <w:num w:numId="21">
    <w:abstractNumId w:val="21"/>
  </w:num>
  <w:num w:numId="22">
    <w:abstractNumId w:val="14"/>
  </w:num>
  <w:num w:numId="23">
    <w:abstractNumId w:val="14"/>
  </w:num>
  <w:num w:numId="24">
    <w:abstractNumId w:val="14"/>
  </w:num>
  <w:num w:numId="25">
    <w:abstractNumId w:val="11"/>
  </w:num>
  <w:num w:numId="26">
    <w:abstractNumId w:val="14"/>
  </w:num>
  <w:num w:numId="27">
    <w:abstractNumId w:val="18"/>
  </w:num>
  <w:num w:numId="28">
    <w:abstractNumId w:val="10"/>
  </w:num>
  <w:num w:numId="29">
    <w:abstractNumId w:val="26"/>
  </w:num>
  <w:num w:numId="30">
    <w:abstractNumId w:val="15"/>
  </w:num>
  <w:num w:numId="31">
    <w:abstractNumId w:val="22"/>
  </w:num>
  <w:num w:numId="32">
    <w:abstractNumId w:val="13"/>
  </w:num>
  <w:num w:numId="33">
    <w:abstractNumId w:val="12"/>
  </w:num>
  <w:num w:numId="34">
    <w:abstractNumId w:val="17"/>
  </w:num>
  <w:num w:numId="35">
    <w:abstractNumId w:val="28"/>
  </w:num>
  <w:num w:numId="3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a De Luca">
    <w15:presenceInfo w15:providerId="Windows Live" w15:userId="8f2a665ebebfa5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BA1"/>
    <w:rsid w:val="00004EF6"/>
    <w:rsid w:val="000052FB"/>
    <w:rsid w:val="0001091A"/>
    <w:rsid w:val="00010D78"/>
    <w:rsid w:val="00010F40"/>
    <w:rsid w:val="000117CB"/>
    <w:rsid w:val="0001377F"/>
    <w:rsid w:val="00014AAD"/>
    <w:rsid w:val="0003148D"/>
    <w:rsid w:val="000316ED"/>
    <w:rsid w:val="000413D9"/>
    <w:rsid w:val="00047D7F"/>
    <w:rsid w:val="00051566"/>
    <w:rsid w:val="00054D72"/>
    <w:rsid w:val="00060DCC"/>
    <w:rsid w:val="00062A9A"/>
    <w:rsid w:val="00065058"/>
    <w:rsid w:val="0006516C"/>
    <w:rsid w:val="000769EA"/>
    <w:rsid w:val="00081D4B"/>
    <w:rsid w:val="00086C39"/>
    <w:rsid w:val="00091737"/>
    <w:rsid w:val="00092E4E"/>
    <w:rsid w:val="000A03B2"/>
    <w:rsid w:val="000A28A6"/>
    <w:rsid w:val="000A3B79"/>
    <w:rsid w:val="000B0385"/>
    <w:rsid w:val="000B51C9"/>
    <w:rsid w:val="000C01BD"/>
    <w:rsid w:val="000C44DD"/>
    <w:rsid w:val="000C55BC"/>
    <w:rsid w:val="000D16B5"/>
    <w:rsid w:val="000D34BE"/>
    <w:rsid w:val="000E102F"/>
    <w:rsid w:val="000E36F1"/>
    <w:rsid w:val="000E3A73"/>
    <w:rsid w:val="000E414A"/>
    <w:rsid w:val="000E4EE4"/>
    <w:rsid w:val="000E56BD"/>
    <w:rsid w:val="000F093C"/>
    <w:rsid w:val="000F16BD"/>
    <w:rsid w:val="000F2657"/>
    <w:rsid w:val="000F2FF7"/>
    <w:rsid w:val="000F6C59"/>
    <w:rsid w:val="000F787B"/>
    <w:rsid w:val="00100379"/>
    <w:rsid w:val="001070DE"/>
    <w:rsid w:val="0012091F"/>
    <w:rsid w:val="00126BC2"/>
    <w:rsid w:val="001308B6"/>
    <w:rsid w:val="0013121F"/>
    <w:rsid w:val="00131D66"/>
    <w:rsid w:val="00131FAB"/>
    <w:rsid w:val="00131FE6"/>
    <w:rsid w:val="0013263F"/>
    <w:rsid w:val="00134DE4"/>
    <w:rsid w:val="0014034D"/>
    <w:rsid w:val="001456B9"/>
    <w:rsid w:val="00150E59"/>
    <w:rsid w:val="001520AA"/>
    <w:rsid w:val="00152DE3"/>
    <w:rsid w:val="00164CF9"/>
    <w:rsid w:val="00166A9E"/>
    <w:rsid w:val="00170AA7"/>
    <w:rsid w:val="00173712"/>
    <w:rsid w:val="001759B9"/>
    <w:rsid w:val="00175D3D"/>
    <w:rsid w:val="001772B5"/>
    <w:rsid w:val="00184AD6"/>
    <w:rsid w:val="00191285"/>
    <w:rsid w:val="001A54C6"/>
    <w:rsid w:val="001B0349"/>
    <w:rsid w:val="001B54BD"/>
    <w:rsid w:val="001B65C1"/>
    <w:rsid w:val="001C0803"/>
    <w:rsid w:val="001C2722"/>
    <w:rsid w:val="001C2A87"/>
    <w:rsid w:val="001C684B"/>
    <w:rsid w:val="001C725B"/>
    <w:rsid w:val="001D414F"/>
    <w:rsid w:val="001D53FC"/>
    <w:rsid w:val="001E05D0"/>
    <w:rsid w:val="001E68AE"/>
    <w:rsid w:val="001F2993"/>
    <w:rsid w:val="001F42A5"/>
    <w:rsid w:val="001F6711"/>
    <w:rsid w:val="001F6AD3"/>
    <w:rsid w:val="001F79A7"/>
    <w:rsid w:val="001F7B9D"/>
    <w:rsid w:val="00206044"/>
    <w:rsid w:val="002062E3"/>
    <w:rsid w:val="00206AAB"/>
    <w:rsid w:val="00217A74"/>
    <w:rsid w:val="002201BD"/>
    <w:rsid w:val="002224B4"/>
    <w:rsid w:val="0022559C"/>
    <w:rsid w:val="00226A5E"/>
    <w:rsid w:val="002362AE"/>
    <w:rsid w:val="0024008E"/>
    <w:rsid w:val="00243DD7"/>
    <w:rsid w:val="002444B2"/>
    <w:rsid w:val="002447EF"/>
    <w:rsid w:val="00244F3B"/>
    <w:rsid w:val="00251550"/>
    <w:rsid w:val="00252C1A"/>
    <w:rsid w:val="00261996"/>
    <w:rsid w:val="00263B05"/>
    <w:rsid w:val="00265E11"/>
    <w:rsid w:val="00270BAA"/>
    <w:rsid w:val="0027221A"/>
    <w:rsid w:val="00275B61"/>
    <w:rsid w:val="00276F12"/>
    <w:rsid w:val="00282656"/>
    <w:rsid w:val="0029022D"/>
    <w:rsid w:val="00291711"/>
    <w:rsid w:val="00293B06"/>
    <w:rsid w:val="00296B83"/>
    <w:rsid w:val="002A1CF3"/>
    <w:rsid w:val="002B14DC"/>
    <w:rsid w:val="002B2234"/>
    <w:rsid w:val="002B76C1"/>
    <w:rsid w:val="002B78CE"/>
    <w:rsid w:val="002C2FB6"/>
    <w:rsid w:val="002C3152"/>
    <w:rsid w:val="002C7A7B"/>
    <w:rsid w:val="002D301C"/>
    <w:rsid w:val="002D5BCD"/>
    <w:rsid w:val="002E6D3B"/>
    <w:rsid w:val="002F38D1"/>
    <w:rsid w:val="003009B7"/>
    <w:rsid w:val="00300E56"/>
    <w:rsid w:val="0030469C"/>
    <w:rsid w:val="0030623E"/>
    <w:rsid w:val="00321CA6"/>
    <w:rsid w:val="00334C09"/>
    <w:rsid w:val="003365E3"/>
    <w:rsid w:val="00341E96"/>
    <w:rsid w:val="0034451E"/>
    <w:rsid w:val="00351433"/>
    <w:rsid w:val="00357734"/>
    <w:rsid w:val="003723D4"/>
    <w:rsid w:val="00377A60"/>
    <w:rsid w:val="00383EE6"/>
    <w:rsid w:val="00384CC8"/>
    <w:rsid w:val="003871FD"/>
    <w:rsid w:val="003950BB"/>
    <w:rsid w:val="003A1E30"/>
    <w:rsid w:val="003A5928"/>
    <w:rsid w:val="003A5CB7"/>
    <w:rsid w:val="003A7D1C"/>
    <w:rsid w:val="003B304B"/>
    <w:rsid w:val="003B3146"/>
    <w:rsid w:val="003B51C6"/>
    <w:rsid w:val="003B60F3"/>
    <w:rsid w:val="003B6198"/>
    <w:rsid w:val="003B796D"/>
    <w:rsid w:val="003C3E4A"/>
    <w:rsid w:val="003D38AA"/>
    <w:rsid w:val="003E01A7"/>
    <w:rsid w:val="003E1C68"/>
    <w:rsid w:val="003E57A2"/>
    <w:rsid w:val="003F015E"/>
    <w:rsid w:val="003F4621"/>
    <w:rsid w:val="003F50F0"/>
    <w:rsid w:val="00400414"/>
    <w:rsid w:val="0041446B"/>
    <w:rsid w:val="00432D17"/>
    <w:rsid w:val="0044329C"/>
    <w:rsid w:val="00446074"/>
    <w:rsid w:val="00447234"/>
    <w:rsid w:val="0045128B"/>
    <w:rsid w:val="004577FE"/>
    <w:rsid w:val="00457B9C"/>
    <w:rsid w:val="0046164A"/>
    <w:rsid w:val="004628D2"/>
    <w:rsid w:val="00462DCD"/>
    <w:rsid w:val="004648AD"/>
    <w:rsid w:val="00464C22"/>
    <w:rsid w:val="004703A9"/>
    <w:rsid w:val="004710BA"/>
    <w:rsid w:val="00475F0C"/>
    <w:rsid w:val="004760DE"/>
    <w:rsid w:val="00483AF5"/>
    <w:rsid w:val="004873CA"/>
    <w:rsid w:val="0049656B"/>
    <w:rsid w:val="004A004E"/>
    <w:rsid w:val="004A0354"/>
    <w:rsid w:val="004A24CF"/>
    <w:rsid w:val="004B2583"/>
    <w:rsid w:val="004B46F3"/>
    <w:rsid w:val="004B5DB2"/>
    <w:rsid w:val="004B6721"/>
    <w:rsid w:val="004C0533"/>
    <w:rsid w:val="004C1548"/>
    <w:rsid w:val="004C1E05"/>
    <w:rsid w:val="004C3021"/>
    <w:rsid w:val="004C3D1D"/>
    <w:rsid w:val="004C40FE"/>
    <w:rsid w:val="004C7913"/>
    <w:rsid w:val="004C7AEE"/>
    <w:rsid w:val="004D539A"/>
    <w:rsid w:val="004D5AB5"/>
    <w:rsid w:val="004E4DD6"/>
    <w:rsid w:val="004E5408"/>
    <w:rsid w:val="004F2E7F"/>
    <w:rsid w:val="004F5E36"/>
    <w:rsid w:val="00502297"/>
    <w:rsid w:val="00502CA8"/>
    <w:rsid w:val="00505554"/>
    <w:rsid w:val="00507B47"/>
    <w:rsid w:val="00507CC9"/>
    <w:rsid w:val="0051004C"/>
    <w:rsid w:val="005116BF"/>
    <w:rsid w:val="005119A5"/>
    <w:rsid w:val="005179B1"/>
    <w:rsid w:val="00520D40"/>
    <w:rsid w:val="0052192E"/>
    <w:rsid w:val="00521CB3"/>
    <w:rsid w:val="005278B7"/>
    <w:rsid w:val="00532016"/>
    <w:rsid w:val="005346C8"/>
    <w:rsid w:val="005404CB"/>
    <w:rsid w:val="00543E7D"/>
    <w:rsid w:val="00546B05"/>
    <w:rsid w:val="00547A68"/>
    <w:rsid w:val="005524B9"/>
    <w:rsid w:val="005531C9"/>
    <w:rsid w:val="005558A8"/>
    <w:rsid w:val="00565B99"/>
    <w:rsid w:val="00567199"/>
    <w:rsid w:val="005676D1"/>
    <w:rsid w:val="00580D53"/>
    <w:rsid w:val="00594F13"/>
    <w:rsid w:val="005B2110"/>
    <w:rsid w:val="005B3971"/>
    <w:rsid w:val="005B4BE9"/>
    <w:rsid w:val="005B61E6"/>
    <w:rsid w:val="005C77E1"/>
    <w:rsid w:val="005D4BE6"/>
    <w:rsid w:val="005D6A2F"/>
    <w:rsid w:val="005D7530"/>
    <w:rsid w:val="005E1A82"/>
    <w:rsid w:val="005E4BBE"/>
    <w:rsid w:val="005E794C"/>
    <w:rsid w:val="005F0A28"/>
    <w:rsid w:val="005F0E5E"/>
    <w:rsid w:val="00600535"/>
    <w:rsid w:val="0060657B"/>
    <w:rsid w:val="00610CD6"/>
    <w:rsid w:val="00612FFC"/>
    <w:rsid w:val="00620DEE"/>
    <w:rsid w:val="00621F92"/>
    <w:rsid w:val="00624177"/>
    <w:rsid w:val="00625639"/>
    <w:rsid w:val="00631B33"/>
    <w:rsid w:val="00632E9A"/>
    <w:rsid w:val="00637180"/>
    <w:rsid w:val="0064184D"/>
    <w:rsid w:val="006422CC"/>
    <w:rsid w:val="0064565E"/>
    <w:rsid w:val="00646984"/>
    <w:rsid w:val="00652C42"/>
    <w:rsid w:val="00660E3E"/>
    <w:rsid w:val="00662AF1"/>
    <w:rsid w:val="00662E74"/>
    <w:rsid w:val="00680C23"/>
    <w:rsid w:val="00693766"/>
    <w:rsid w:val="00697CD6"/>
    <w:rsid w:val="006A3281"/>
    <w:rsid w:val="006B0CAD"/>
    <w:rsid w:val="006B4888"/>
    <w:rsid w:val="006B5BD4"/>
    <w:rsid w:val="006B7E5F"/>
    <w:rsid w:val="006C2E45"/>
    <w:rsid w:val="006C359C"/>
    <w:rsid w:val="006C5579"/>
    <w:rsid w:val="006C688A"/>
    <w:rsid w:val="006C7087"/>
    <w:rsid w:val="006D6AED"/>
    <w:rsid w:val="006E737D"/>
    <w:rsid w:val="006F3B5B"/>
    <w:rsid w:val="006F4B20"/>
    <w:rsid w:val="006F4DD9"/>
    <w:rsid w:val="006F6C27"/>
    <w:rsid w:val="006F7E64"/>
    <w:rsid w:val="0070195D"/>
    <w:rsid w:val="0070273D"/>
    <w:rsid w:val="007052C5"/>
    <w:rsid w:val="00712948"/>
    <w:rsid w:val="00714C30"/>
    <w:rsid w:val="00720A24"/>
    <w:rsid w:val="00731048"/>
    <w:rsid w:val="00732386"/>
    <w:rsid w:val="007408BE"/>
    <w:rsid w:val="007447F3"/>
    <w:rsid w:val="00746A48"/>
    <w:rsid w:val="0074724E"/>
    <w:rsid w:val="0075499F"/>
    <w:rsid w:val="007661C8"/>
    <w:rsid w:val="0077098D"/>
    <w:rsid w:val="00771CEC"/>
    <w:rsid w:val="0077502C"/>
    <w:rsid w:val="00775D52"/>
    <w:rsid w:val="0077796D"/>
    <w:rsid w:val="007879C7"/>
    <w:rsid w:val="00787D96"/>
    <w:rsid w:val="007931FA"/>
    <w:rsid w:val="007964F3"/>
    <w:rsid w:val="007A1819"/>
    <w:rsid w:val="007A7BBA"/>
    <w:rsid w:val="007B0C50"/>
    <w:rsid w:val="007C0E73"/>
    <w:rsid w:val="007C1A43"/>
    <w:rsid w:val="007D3E44"/>
    <w:rsid w:val="007E16D6"/>
    <w:rsid w:val="007E1DC6"/>
    <w:rsid w:val="007F0BDE"/>
    <w:rsid w:val="008055DB"/>
    <w:rsid w:val="00813288"/>
    <w:rsid w:val="00814E6F"/>
    <w:rsid w:val="008168FC"/>
    <w:rsid w:val="00830996"/>
    <w:rsid w:val="008345F1"/>
    <w:rsid w:val="008359BD"/>
    <w:rsid w:val="008436DD"/>
    <w:rsid w:val="0085052D"/>
    <w:rsid w:val="00855B87"/>
    <w:rsid w:val="00862CD6"/>
    <w:rsid w:val="00865B07"/>
    <w:rsid w:val="008667EA"/>
    <w:rsid w:val="008677E9"/>
    <w:rsid w:val="00871417"/>
    <w:rsid w:val="0087637F"/>
    <w:rsid w:val="00883D62"/>
    <w:rsid w:val="008867BD"/>
    <w:rsid w:val="008904B9"/>
    <w:rsid w:val="0089114A"/>
    <w:rsid w:val="00892AD5"/>
    <w:rsid w:val="008A0FBF"/>
    <w:rsid w:val="008A1512"/>
    <w:rsid w:val="008A7402"/>
    <w:rsid w:val="008B3C42"/>
    <w:rsid w:val="008B622E"/>
    <w:rsid w:val="008C03F6"/>
    <w:rsid w:val="008C326A"/>
    <w:rsid w:val="008C54FA"/>
    <w:rsid w:val="008C78C1"/>
    <w:rsid w:val="008D32B9"/>
    <w:rsid w:val="008D433B"/>
    <w:rsid w:val="008E01B0"/>
    <w:rsid w:val="008E3295"/>
    <w:rsid w:val="008E566E"/>
    <w:rsid w:val="008E58AD"/>
    <w:rsid w:val="008F00F2"/>
    <w:rsid w:val="008F5293"/>
    <w:rsid w:val="008F5D7C"/>
    <w:rsid w:val="008F687D"/>
    <w:rsid w:val="0090161A"/>
    <w:rsid w:val="00901EB6"/>
    <w:rsid w:val="00902E64"/>
    <w:rsid w:val="00904C62"/>
    <w:rsid w:val="00915E36"/>
    <w:rsid w:val="00924DAC"/>
    <w:rsid w:val="0092664D"/>
    <w:rsid w:val="00927058"/>
    <w:rsid w:val="00931AA2"/>
    <w:rsid w:val="009418CC"/>
    <w:rsid w:val="009450CE"/>
    <w:rsid w:val="00947179"/>
    <w:rsid w:val="00950298"/>
    <w:rsid w:val="0095164B"/>
    <w:rsid w:val="00951936"/>
    <w:rsid w:val="00954090"/>
    <w:rsid w:val="009555CE"/>
    <w:rsid w:val="00956F4A"/>
    <w:rsid w:val="009573E7"/>
    <w:rsid w:val="009621B0"/>
    <w:rsid w:val="009626B6"/>
    <w:rsid w:val="009635B9"/>
    <w:rsid w:val="00963E05"/>
    <w:rsid w:val="009661A9"/>
    <w:rsid w:val="00967D54"/>
    <w:rsid w:val="009738EC"/>
    <w:rsid w:val="009744F7"/>
    <w:rsid w:val="009865D7"/>
    <w:rsid w:val="00996483"/>
    <w:rsid w:val="00996F5A"/>
    <w:rsid w:val="009A0A3E"/>
    <w:rsid w:val="009B041A"/>
    <w:rsid w:val="009C53B0"/>
    <w:rsid w:val="009C5B82"/>
    <w:rsid w:val="009C7C86"/>
    <w:rsid w:val="009D2FF7"/>
    <w:rsid w:val="009E0E7C"/>
    <w:rsid w:val="009E1C4A"/>
    <w:rsid w:val="009E25CF"/>
    <w:rsid w:val="009E478C"/>
    <w:rsid w:val="009E7884"/>
    <w:rsid w:val="009E788A"/>
    <w:rsid w:val="009F0E08"/>
    <w:rsid w:val="009F3FEE"/>
    <w:rsid w:val="009F4153"/>
    <w:rsid w:val="009F615A"/>
    <w:rsid w:val="00A01139"/>
    <w:rsid w:val="00A1763D"/>
    <w:rsid w:val="00A17CEC"/>
    <w:rsid w:val="00A242F3"/>
    <w:rsid w:val="00A27EF0"/>
    <w:rsid w:val="00A37503"/>
    <w:rsid w:val="00A43619"/>
    <w:rsid w:val="00A50B20"/>
    <w:rsid w:val="00A51390"/>
    <w:rsid w:val="00A55D75"/>
    <w:rsid w:val="00A572E1"/>
    <w:rsid w:val="00A60D13"/>
    <w:rsid w:val="00A62947"/>
    <w:rsid w:val="00A63D64"/>
    <w:rsid w:val="00A66B07"/>
    <w:rsid w:val="00A70024"/>
    <w:rsid w:val="00A72745"/>
    <w:rsid w:val="00A76EFC"/>
    <w:rsid w:val="00A8223F"/>
    <w:rsid w:val="00A86D55"/>
    <w:rsid w:val="00A91010"/>
    <w:rsid w:val="00A96827"/>
    <w:rsid w:val="00A97F29"/>
    <w:rsid w:val="00AA0502"/>
    <w:rsid w:val="00AA30F5"/>
    <w:rsid w:val="00AA384E"/>
    <w:rsid w:val="00AA6055"/>
    <w:rsid w:val="00AA702E"/>
    <w:rsid w:val="00AB0964"/>
    <w:rsid w:val="00AB298A"/>
    <w:rsid w:val="00AB5011"/>
    <w:rsid w:val="00AB76C1"/>
    <w:rsid w:val="00AC1315"/>
    <w:rsid w:val="00AC7368"/>
    <w:rsid w:val="00AD16B9"/>
    <w:rsid w:val="00AE377D"/>
    <w:rsid w:val="00AE3901"/>
    <w:rsid w:val="00B122F1"/>
    <w:rsid w:val="00B1622E"/>
    <w:rsid w:val="00B17FBD"/>
    <w:rsid w:val="00B315A6"/>
    <w:rsid w:val="00B31813"/>
    <w:rsid w:val="00B33365"/>
    <w:rsid w:val="00B34113"/>
    <w:rsid w:val="00B37133"/>
    <w:rsid w:val="00B52777"/>
    <w:rsid w:val="00B57B36"/>
    <w:rsid w:val="00B61485"/>
    <w:rsid w:val="00B752C6"/>
    <w:rsid w:val="00B80F3D"/>
    <w:rsid w:val="00B8686D"/>
    <w:rsid w:val="00B91083"/>
    <w:rsid w:val="00B92A5C"/>
    <w:rsid w:val="00BA10C4"/>
    <w:rsid w:val="00BA485C"/>
    <w:rsid w:val="00BC25B4"/>
    <w:rsid w:val="00BC30C9"/>
    <w:rsid w:val="00BC77C3"/>
    <w:rsid w:val="00BD2495"/>
    <w:rsid w:val="00BD3FAA"/>
    <w:rsid w:val="00BD4C3E"/>
    <w:rsid w:val="00BE3E58"/>
    <w:rsid w:val="00BE4519"/>
    <w:rsid w:val="00C01616"/>
    <w:rsid w:val="00C0162B"/>
    <w:rsid w:val="00C16601"/>
    <w:rsid w:val="00C2159E"/>
    <w:rsid w:val="00C2296F"/>
    <w:rsid w:val="00C2794D"/>
    <w:rsid w:val="00C27A12"/>
    <w:rsid w:val="00C345B1"/>
    <w:rsid w:val="00C34F81"/>
    <w:rsid w:val="00C37151"/>
    <w:rsid w:val="00C40142"/>
    <w:rsid w:val="00C40AD6"/>
    <w:rsid w:val="00C413CB"/>
    <w:rsid w:val="00C43F44"/>
    <w:rsid w:val="00C4439E"/>
    <w:rsid w:val="00C47DF2"/>
    <w:rsid w:val="00C57182"/>
    <w:rsid w:val="00C573F9"/>
    <w:rsid w:val="00C57863"/>
    <w:rsid w:val="00C61AD2"/>
    <w:rsid w:val="00C648D2"/>
    <w:rsid w:val="00C655FD"/>
    <w:rsid w:val="00C70B23"/>
    <w:rsid w:val="00C77224"/>
    <w:rsid w:val="00C821AD"/>
    <w:rsid w:val="00C83240"/>
    <w:rsid w:val="00C85CAC"/>
    <w:rsid w:val="00C86D2A"/>
    <w:rsid w:val="00C86D53"/>
    <w:rsid w:val="00C870A8"/>
    <w:rsid w:val="00C87E94"/>
    <w:rsid w:val="00C94434"/>
    <w:rsid w:val="00C9642A"/>
    <w:rsid w:val="00CA0D75"/>
    <w:rsid w:val="00CA0F75"/>
    <w:rsid w:val="00CA1C95"/>
    <w:rsid w:val="00CA5A9C"/>
    <w:rsid w:val="00CB21CA"/>
    <w:rsid w:val="00CB45DC"/>
    <w:rsid w:val="00CC6F17"/>
    <w:rsid w:val="00CD3517"/>
    <w:rsid w:val="00CD5A00"/>
    <w:rsid w:val="00CD5FE2"/>
    <w:rsid w:val="00CE22A8"/>
    <w:rsid w:val="00CE5C46"/>
    <w:rsid w:val="00CE7C68"/>
    <w:rsid w:val="00D00D02"/>
    <w:rsid w:val="00D02B4C"/>
    <w:rsid w:val="00D040C4"/>
    <w:rsid w:val="00D16D28"/>
    <w:rsid w:val="00D1778C"/>
    <w:rsid w:val="00D22A7B"/>
    <w:rsid w:val="00D26126"/>
    <w:rsid w:val="00D41509"/>
    <w:rsid w:val="00D47EAD"/>
    <w:rsid w:val="00D57C84"/>
    <w:rsid w:val="00D6057D"/>
    <w:rsid w:val="00D66014"/>
    <w:rsid w:val="00D719CA"/>
    <w:rsid w:val="00D838BE"/>
    <w:rsid w:val="00D83901"/>
    <w:rsid w:val="00D84576"/>
    <w:rsid w:val="00D8607D"/>
    <w:rsid w:val="00D9051F"/>
    <w:rsid w:val="00DA1399"/>
    <w:rsid w:val="00DA24C6"/>
    <w:rsid w:val="00DA4D7B"/>
    <w:rsid w:val="00DB0676"/>
    <w:rsid w:val="00DC152C"/>
    <w:rsid w:val="00DC21A9"/>
    <w:rsid w:val="00DC2FAC"/>
    <w:rsid w:val="00DC45E6"/>
    <w:rsid w:val="00DD25B5"/>
    <w:rsid w:val="00DD3B4F"/>
    <w:rsid w:val="00DE264A"/>
    <w:rsid w:val="00DF0495"/>
    <w:rsid w:val="00DF212A"/>
    <w:rsid w:val="00DF21F7"/>
    <w:rsid w:val="00DF45C1"/>
    <w:rsid w:val="00E02D18"/>
    <w:rsid w:val="00E041E7"/>
    <w:rsid w:val="00E05548"/>
    <w:rsid w:val="00E11788"/>
    <w:rsid w:val="00E20C2D"/>
    <w:rsid w:val="00E22DB0"/>
    <w:rsid w:val="00E23CA1"/>
    <w:rsid w:val="00E23DE4"/>
    <w:rsid w:val="00E26B1A"/>
    <w:rsid w:val="00E30E0D"/>
    <w:rsid w:val="00E31EC1"/>
    <w:rsid w:val="00E332D9"/>
    <w:rsid w:val="00E34525"/>
    <w:rsid w:val="00E403A0"/>
    <w:rsid w:val="00E409A8"/>
    <w:rsid w:val="00E41567"/>
    <w:rsid w:val="00E50C12"/>
    <w:rsid w:val="00E56FB7"/>
    <w:rsid w:val="00E61D05"/>
    <w:rsid w:val="00E65B91"/>
    <w:rsid w:val="00E669F4"/>
    <w:rsid w:val="00E7209D"/>
    <w:rsid w:val="00E77223"/>
    <w:rsid w:val="00E84FD7"/>
    <w:rsid w:val="00E8528B"/>
    <w:rsid w:val="00E854C9"/>
    <w:rsid w:val="00E85B94"/>
    <w:rsid w:val="00E8614F"/>
    <w:rsid w:val="00E91645"/>
    <w:rsid w:val="00E978D0"/>
    <w:rsid w:val="00EA4097"/>
    <w:rsid w:val="00EA4613"/>
    <w:rsid w:val="00EA6D42"/>
    <w:rsid w:val="00EA7F91"/>
    <w:rsid w:val="00EB1523"/>
    <w:rsid w:val="00EB41C6"/>
    <w:rsid w:val="00EB490A"/>
    <w:rsid w:val="00EB5F0F"/>
    <w:rsid w:val="00EB6E8B"/>
    <w:rsid w:val="00EC0E49"/>
    <w:rsid w:val="00EC1059"/>
    <w:rsid w:val="00ED3741"/>
    <w:rsid w:val="00ED4491"/>
    <w:rsid w:val="00EE0131"/>
    <w:rsid w:val="00EE424F"/>
    <w:rsid w:val="00EF5200"/>
    <w:rsid w:val="00F0310F"/>
    <w:rsid w:val="00F06F09"/>
    <w:rsid w:val="00F11FFC"/>
    <w:rsid w:val="00F140C7"/>
    <w:rsid w:val="00F155B2"/>
    <w:rsid w:val="00F22871"/>
    <w:rsid w:val="00F238A5"/>
    <w:rsid w:val="00F30C64"/>
    <w:rsid w:val="00F31E00"/>
    <w:rsid w:val="00F32CDB"/>
    <w:rsid w:val="00F41507"/>
    <w:rsid w:val="00F41A1D"/>
    <w:rsid w:val="00F45B66"/>
    <w:rsid w:val="00F545FA"/>
    <w:rsid w:val="00F605F9"/>
    <w:rsid w:val="00F6167D"/>
    <w:rsid w:val="00F63A70"/>
    <w:rsid w:val="00F63E7A"/>
    <w:rsid w:val="00F84B07"/>
    <w:rsid w:val="00F84C53"/>
    <w:rsid w:val="00F90AB4"/>
    <w:rsid w:val="00F96C75"/>
    <w:rsid w:val="00FA21D0"/>
    <w:rsid w:val="00FA5F5F"/>
    <w:rsid w:val="00FB730C"/>
    <w:rsid w:val="00FC2695"/>
    <w:rsid w:val="00FC3E03"/>
    <w:rsid w:val="00FC3FC1"/>
    <w:rsid w:val="00FD407D"/>
    <w:rsid w:val="00FD53FC"/>
    <w:rsid w:val="00FD5787"/>
    <w:rsid w:val="00FE12E6"/>
    <w:rsid w:val="00FE3483"/>
    <w:rsid w:val="00FE7F7A"/>
    <w:rsid w:val="00FF0ED2"/>
    <w:rsid w:val="00FF17BA"/>
    <w:rsid w:val="00FF1A15"/>
    <w:rsid w:val="00FF2E47"/>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5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locked="1"/>
    <w:lsdException w:name="Title" w:semiHidden="0" w:uiPriority="0" w:unhideWhenUsed="0" w:qFormat="1"/>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qFormat="1"/>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775D52"/>
    <w:pPr>
      <w:keepNext/>
      <w:tabs>
        <w:tab w:val="right" w:pos="7100"/>
      </w:tabs>
      <w:suppressAutoHyphens/>
      <w:spacing w:before="120" w:after="120" w:line="240" w:lineRule="auto"/>
      <w:jc w:val="both"/>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775D52"/>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Heading">
    <w:name w:val="Heading"/>
    <w:basedOn w:val="Normale"/>
    <w:rsid w:val="00A96827"/>
    <w:pPr>
      <w:tabs>
        <w:tab w:val="clear" w:pos="7100"/>
      </w:tabs>
      <w:spacing w:line="360" w:lineRule="auto"/>
      <w:jc w:val="left"/>
    </w:pPr>
    <w:rPr>
      <w:rFonts w:ascii="Times New Roman" w:hAnsi="Times New Roman"/>
      <w:b/>
      <w:sz w:val="20"/>
      <w:lang w:eastAsia="en-GB"/>
    </w:rPr>
  </w:style>
  <w:style w:type="paragraph" w:customStyle="1" w:styleId="figcaps">
    <w:name w:val="figcaps"/>
    <w:basedOn w:val="Corpotesto"/>
    <w:semiHidden/>
    <w:rsid w:val="00D9051F"/>
    <w:pPr>
      <w:tabs>
        <w:tab w:val="clear" w:pos="7100"/>
      </w:tabs>
      <w:spacing w:before="60" w:after="240" w:line="240" w:lineRule="auto"/>
      <w:jc w:val="center"/>
    </w:pPr>
    <w:rPr>
      <w:rFonts w:ascii="Times New Roman" w:hAnsi="Times New Roman"/>
      <w:sz w:val="22"/>
      <w:lang w:eastAsia="en-GB"/>
    </w:rPr>
  </w:style>
  <w:style w:type="paragraph" w:styleId="Nessunaspaziatura">
    <w:name w:val="No Spacing"/>
    <w:aliases w:val="stile tesi"/>
    <w:uiPriority w:val="1"/>
    <w:qFormat/>
    <w:rsid w:val="009F615A"/>
    <w:pPr>
      <w:spacing w:after="0" w:line="240" w:lineRule="auto"/>
    </w:pPr>
    <w:rPr>
      <w:rFonts w:ascii="Calibri" w:eastAsia="Calibri" w:hAnsi="Calibri" w:cs="Times New Roman"/>
      <w:lang w:val="en-GB"/>
    </w:rPr>
  </w:style>
  <w:style w:type="paragraph" w:styleId="Titolo">
    <w:name w:val="Title"/>
    <w:basedOn w:val="Normale"/>
    <w:next w:val="Normale"/>
    <w:link w:val="TitoloCarattere"/>
    <w:qFormat/>
    <w:rsid w:val="002362AE"/>
    <w:pPr>
      <w:tabs>
        <w:tab w:val="clear" w:pos="7100"/>
      </w:tabs>
      <w:spacing w:before="360" w:after="360" w:line="240" w:lineRule="auto"/>
      <w:ind w:left="720" w:right="720"/>
      <w:jc w:val="center"/>
      <w:outlineLvl w:val="0"/>
    </w:pPr>
    <w:rPr>
      <w:rFonts w:eastAsia="SimSun"/>
      <w:b/>
      <w:kern w:val="28"/>
      <w:sz w:val="32"/>
      <w:lang w:val="en-US"/>
    </w:rPr>
  </w:style>
  <w:style w:type="character" w:customStyle="1" w:styleId="TitoloCarattere">
    <w:name w:val="Titolo Carattere"/>
    <w:basedOn w:val="Carpredefinitoparagrafo"/>
    <w:link w:val="Titolo"/>
    <w:rsid w:val="002362AE"/>
    <w:rPr>
      <w:rFonts w:ascii="Arial" w:eastAsia="SimSun" w:hAnsi="Arial" w:cs="Times New Roman"/>
      <w:b/>
      <w:kern w:val="28"/>
      <w:sz w:val="32"/>
      <w:szCs w:val="20"/>
      <w:lang w:val="en-US"/>
    </w:rPr>
  </w:style>
  <w:style w:type="paragraph" w:styleId="Paragrafoelenco">
    <w:name w:val="List Paragraph"/>
    <w:basedOn w:val="Normale"/>
    <w:uiPriority w:val="34"/>
    <w:qFormat/>
    <w:rsid w:val="00E05548"/>
    <w:pPr>
      <w:ind w:left="720"/>
      <w:contextualSpacing/>
    </w:pPr>
  </w:style>
  <w:style w:type="character" w:styleId="Enfasicorsivo">
    <w:name w:val="Emphasis"/>
    <w:basedOn w:val="Carpredefinitoparagrafo"/>
    <w:uiPriority w:val="20"/>
    <w:qFormat/>
    <w:rsid w:val="004A0354"/>
    <w:rPr>
      <w:i/>
      <w:iCs/>
    </w:rPr>
  </w:style>
  <w:style w:type="character" w:customStyle="1" w:styleId="journaltitle">
    <w:name w:val="journaltitle"/>
    <w:basedOn w:val="Carpredefinitoparagrafo"/>
    <w:rsid w:val="0092664D"/>
  </w:style>
  <w:style w:type="character" w:customStyle="1" w:styleId="articlecitationvolume">
    <w:name w:val="articlecitation_volume"/>
    <w:basedOn w:val="Carpredefinitoparagrafo"/>
    <w:rsid w:val="0092664D"/>
  </w:style>
  <w:style w:type="character" w:customStyle="1" w:styleId="articlecitationpages">
    <w:name w:val="articlecitation_pages"/>
    <w:basedOn w:val="Carpredefinitoparagrafo"/>
    <w:rsid w:val="0092664D"/>
  </w:style>
  <w:style w:type="character" w:styleId="Testosegnaposto">
    <w:name w:val="Placeholder Text"/>
    <w:basedOn w:val="Carpredefinitoparagrafo"/>
    <w:uiPriority w:val="99"/>
    <w:semiHidden/>
    <w:rsid w:val="00270BAA"/>
    <w:rPr>
      <w:color w:val="808080"/>
    </w:rPr>
  </w:style>
  <w:style w:type="character" w:customStyle="1" w:styleId="Menzionenonrisolta1">
    <w:name w:val="Menzione non risolta1"/>
    <w:basedOn w:val="Carpredefinitoparagrafo"/>
    <w:uiPriority w:val="99"/>
    <w:semiHidden/>
    <w:unhideWhenUsed/>
    <w:rsid w:val="00A66B07"/>
    <w:rPr>
      <w:color w:val="605E5C"/>
      <w:shd w:val="clear" w:color="auto" w:fill="E1DFDD"/>
    </w:rPr>
  </w:style>
  <w:style w:type="paragraph" w:styleId="Revisione">
    <w:name w:val="Revision"/>
    <w:hidden/>
    <w:uiPriority w:val="99"/>
    <w:semiHidden/>
    <w:rsid w:val="001520AA"/>
    <w:pPr>
      <w:spacing w:after="0" w:line="240" w:lineRule="auto"/>
    </w:pPr>
    <w:rPr>
      <w:rFonts w:ascii="Arial" w:eastAsia="Times New Roman" w:hAnsi="Arial" w:cs="Times New Roman"/>
      <w:sz w:val="18"/>
      <w:szCs w:val="20"/>
      <w:lang w:val="en-GB"/>
    </w:rPr>
  </w:style>
  <w:style w:type="paragraph" w:customStyle="1" w:styleId="Default">
    <w:name w:val="Default"/>
    <w:rsid w:val="00FD407D"/>
    <w:pPr>
      <w:autoSpaceDE w:val="0"/>
      <w:autoSpaceDN w:val="0"/>
      <w:adjustRightInd w:val="0"/>
      <w:spacing w:after="0" w:line="240" w:lineRule="auto"/>
    </w:pPr>
    <w:rPr>
      <w:rFonts w:ascii="Charis SIL" w:eastAsia="Times New Roman" w:hAnsi="Charis SIL" w:cs="Charis SIL"/>
      <w:color w:val="000000"/>
      <w:sz w:val="24"/>
      <w:szCs w:val="24"/>
      <w:lang w:eastAsia="it-IT"/>
    </w:rPr>
  </w:style>
  <w:style w:type="paragraph" w:customStyle="1" w:styleId="CET-table-title">
    <w:name w:val="CET-table-title"/>
    <w:rsid w:val="002B14DC"/>
    <w:pPr>
      <w:keepNext/>
      <w:spacing w:before="240" w:after="80" w:line="240" w:lineRule="exact"/>
    </w:pPr>
    <w:rPr>
      <w:rFonts w:ascii="Arial" w:eastAsia="Times New Roman" w:hAnsi="Arial" w:cs="Times New Roman"/>
      <w:i/>
      <w:sz w:val="18"/>
      <w:szCs w:val="20"/>
      <w:lang w:val="en-US"/>
    </w:rPr>
  </w:style>
  <w:style w:type="character" w:customStyle="1" w:styleId="anchor-text">
    <w:name w:val="anchor-text"/>
    <w:basedOn w:val="Carpredefinitoparagrafo"/>
    <w:rsid w:val="009E0E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locked="1"/>
    <w:lsdException w:name="Title" w:semiHidden="0" w:uiPriority="0" w:unhideWhenUsed="0" w:qFormat="1"/>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qFormat="1"/>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775D52"/>
    <w:pPr>
      <w:keepNext/>
      <w:tabs>
        <w:tab w:val="right" w:pos="7100"/>
      </w:tabs>
      <w:suppressAutoHyphens/>
      <w:spacing w:before="120" w:after="120" w:line="240" w:lineRule="auto"/>
      <w:jc w:val="both"/>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775D52"/>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Heading">
    <w:name w:val="Heading"/>
    <w:basedOn w:val="Normale"/>
    <w:rsid w:val="00A96827"/>
    <w:pPr>
      <w:tabs>
        <w:tab w:val="clear" w:pos="7100"/>
      </w:tabs>
      <w:spacing w:line="360" w:lineRule="auto"/>
      <w:jc w:val="left"/>
    </w:pPr>
    <w:rPr>
      <w:rFonts w:ascii="Times New Roman" w:hAnsi="Times New Roman"/>
      <w:b/>
      <w:sz w:val="20"/>
      <w:lang w:eastAsia="en-GB"/>
    </w:rPr>
  </w:style>
  <w:style w:type="paragraph" w:customStyle="1" w:styleId="figcaps">
    <w:name w:val="figcaps"/>
    <w:basedOn w:val="Corpotesto"/>
    <w:semiHidden/>
    <w:rsid w:val="00D9051F"/>
    <w:pPr>
      <w:tabs>
        <w:tab w:val="clear" w:pos="7100"/>
      </w:tabs>
      <w:spacing w:before="60" w:after="240" w:line="240" w:lineRule="auto"/>
      <w:jc w:val="center"/>
    </w:pPr>
    <w:rPr>
      <w:rFonts w:ascii="Times New Roman" w:hAnsi="Times New Roman"/>
      <w:sz w:val="22"/>
      <w:lang w:eastAsia="en-GB"/>
    </w:rPr>
  </w:style>
  <w:style w:type="paragraph" w:styleId="Nessunaspaziatura">
    <w:name w:val="No Spacing"/>
    <w:aliases w:val="stile tesi"/>
    <w:uiPriority w:val="1"/>
    <w:qFormat/>
    <w:rsid w:val="009F615A"/>
    <w:pPr>
      <w:spacing w:after="0" w:line="240" w:lineRule="auto"/>
    </w:pPr>
    <w:rPr>
      <w:rFonts w:ascii="Calibri" w:eastAsia="Calibri" w:hAnsi="Calibri" w:cs="Times New Roman"/>
      <w:lang w:val="en-GB"/>
    </w:rPr>
  </w:style>
  <w:style w:type="paragraph" w:styleId="Titolo">
    <w:name w:val="Title"/>
    <w:basedOn w:val="Normale"/>
    <w:next w:val="Normale"/>
    <w:link w:val="TitoloCarattere"/>
    <w:qFormat/>
    <w:rsid w:val="002362AE"/>
    <w:pPr>
      <w:tabs>
        <w:tab w:val="clear" w:pos="7100"/>
      </w:tabs>
      <w:spacing w:before="360" w:after="360" w:line="240" w:lineRule="auto"/>
      <w:ind w:left="720" w:right="720"/>
      <w:jc w:val="center"/>
      <w:outlineLvl w:val="0"/>
    </w:pPr>
    <w:rPr>
      <w:rFonts w:eastAsia="SimSun"/>
      <w:b/>
      <w:kern w:val="28"/>
      <w:sz w:val="32"/>
      <w:lang w:val="en-US"/>
    </w:rPr>
  </w:style>
  <w:style w:type="character" w:customStyle="1" w:styleId="TitoloCarattere">
    <w:name w:val="Titolo Carattere"/>
    <w:basedOn w:val="Carpredefinitoparagrafo"/>
    <w:link w:val="Titolo"/>
    <w:rsid w:val="002362AE"/>
    <w:rPr>
      <w:rFonts w:ascii="Arial" w:eastAsia="SimSun" w:hAnsi="Arial" w:cs="Times New Roman"/>
      <w:b/>
      <w:kern w:val="28"/>
      <w:sz w:val="32"/>
      <w:szCs w:val="20"/>
      <w:lang w:val="en-US"/>
    </w:rPr>
  </w:style>
  <w:style w:type="paragraph" w:styleId="Paragrafoelenco">
    <w:name w:val="List Paragraph"/>
    <w:basedOn w:val="Normale"/>
    <w:uiPriority w:val="34"/>
    <w:qFormat/>
    <w:rsid w:val="00E05548"/>
    <w:pPr>
      <w:ind w:left="720"/>
      <w:contextualSpacing/>
    </w:pPr>
  </w:style>
  <w:style w:type="character" w:styleId="Enfasicorsivo">
    <w:name w:val="Emphasis"/>
    <w:basedOn w:val="Carpredefinitoparagrafo"/>
    <w:uiPriority w:val="20"/>
    <w:qFormat/>
    <w:rsid w:val="004A0354"/>
    <w:rPr>
      <w:i/>
      <w:iCs/>
    </w:rPr>
  </w:style>
  <w:style w:type="character" w:customStyle="1" w:styleId="journaltitle">
    <w:name w:val="journaltitle"/>
    <w:basedOn w:val="Carpredefinitoparagrafo"/>
    <w:rsid w:val="0092664D"/>
  </w:style>
  <w:style w:type="character" w:customStyle="1" w:styleId="articlecitationvolume">
    <w:name w:val="articlecitation_volume"/>
    <w:basedOn w:val="Carpredefinitoparagrafo"/>
    <w:rsid w:val="0092664D"/>
  </w:style>
  <w:style w:type="character" w:customStyle="1" w:styleId="articlecitationpages">
    <w:name w:val="articlecitation_pages"/>
    <w:basedOn w:val="Carpredefinitoparagrafo"/>
    <w:rsid w:val="0092664D"/>
  </w:style>
  <w:style w:type="character" w:styleId="Testosegnaposto">
    <w:name w:val="Placeholder Text"/>
    <w:basedOn w:val="Carpredefinitoparagrafo"/>
    <w:uiPriority w:val="99"/>
    <w:semiHidden/>
    <w:rsid w:val="00270BAA"/>
    <w:rPr>
      <w:color w:val="808080"/>
    </w:rPr>
  </w:style>
  <w:style w:type="character" w:customStyle="1" w:styleId="Menzionenonrisolta1">
    <w:name w:val="Menzione non risolta1"/>
    <w:basedOn w:val="Carpredefinitoparagrafo"/>
    <w:uiPriority w:val="99"/>
    <w:semiHidden/>
    <w:unhideWhenUsed/>
    <w:rsid w:val="00A66B07"/>
    <w:rPr>
      <w:color w:val="605E5C"/>
      <w:shd w:val="clear" w:color="auto" w:fill="E1DFDD"/>
    </w:rPr>
  </w:style>
  <w:style w:type="paragraph" w:styleId="Revisione">
    <w:name w:val="Revision"/>
    <w:hidden/>
    <w:uiPriority w:val="99"/>
    <w:semiHidden/>
    <w:rsid w:val="001520AA"/>
    <w:pPr>
      <w:spacing w:after="0" w:line="240" w:lineRule="auto"/>
    </w:pPr>
    <w:rPr>
      <w:rFonts w:ascii="Arial" w:eastAsia="Times New Roman" w:hAnsi="Arial" w:cs="Times New Roman"/>
      <w:sz w:val="18"/>
      <w:szCs w:val="20"/>
      <w:lang w:val="en-GB"/>
    </w:rPr>
  </w:style>
  <w:style w:type="paragraph" w:customStyle="1" w:styleId="Default">
    <w:name w:val="Default"/>
    <w:rsid w:val="00FD407D"/>
    <w:pPr>
      <w:autoSpaceDE w:val="0"/>
      <w:autoSpaceDN w:val="0"/>
      <w:adjustRightInd w:val="0"/>
      <w:spacing w:after="0" w:line="240" w:lineRule="auto"/>
    </w:pPr>
    <w:rPr>
      <w:rFonts w:ascii="Charis SIL" w:eastAsia="Times New Roman" w:hAnsi="Charis SIL" w:cs="Charis SIL"/>
      <w:color w:val="000000"/>
      <w:sz w:val="24"/>
      <w:szCs w:val="24"/>
      <w:lang w:eastAsia="it-IT"/>
    </w:rPr>
  </w:style>
  <w:style w:type="paragraph" w:customStyle="1" w:styleId="CET-table-title">
    <w:name w:val="CET-table-title"/>
    <w:rsid w:val="002B14DC"/>
    <w:pPr>
      <w:keepNext/>
      <w:spacing w:before="240" w:after="80" w:line="240" w:lineRule="exact"/>
    </w:pPr>
    <w:rPr>
      <w:rFonts w:ascii="Arial" w:eastAsia="Times New Roman" w:hAnsi="Arial" w:cs="Times New Roman"/>
      <w:i/>
      <w:sz w:val="18"/>
      <w:szCs w:val="20"/>
      <w:lang w:val="en-US"/>
    </w:rPr>
  </w:style>
  <w:style w:type="character" w:customStyle="1" w:styleId="anchor-text">
    <w:name w:val="anchor-text"/>
    <w:basedOn w:val="Carpredefinitoparagrafo"/>
    <w:rsid w:val="009E0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75210">
      <w:bodyDiv w:val="1"/>
      <w:marLeft w:val="0"/>
      <w:marRight w:val="0"/>
      <w:marTop w:val="0"/>
      <w:marBottom w:val="0"/>
      <w:divBdr>
        <w:top w:val="none" w:sz="0" w:space="0" w:color="auto"/>
        <w:left w:val="none" w:sz="0" w:space="0" w:color="auto"/>
        <w:bottom w:val="none" w:sz="0" w:space="0" w:color="auto"/>
        <w:right w:val="none" w:sz="0" w:space="0" w:color="auto"/>
      </w:divBdr>
    </w:div>
    <w:div w:id="377167070">
      <w:bodyDiv w:val="1"/>
      <w:marLeft w:val="0"/>
      <w:marRight w:val="0"/>
      <w:marTop w:val="0"/>
      <w:marBottom w:val="0"/>
      <w:divBdr>
        <w:top w:val="none" w:sz="0" w:space="0" w:color="auto"/>
        <w:left w:val="none" w:sz="0" w:space="0" w:color="auto"/>
        <w:bottom w:val="none" w:sz="0" w:space="0" w:color="auto"/>
        <w:right w:val="none" w:sz="0" w:space="0" w:color="auto"/>
      </w:divBdr>
    </w:div>
    <w:div w:id="717894292">
      <w:bodyDiv w:val="1"/>
      <w:marLeft w:val="0"/>
      <w:marRight w:val="0"/>
      <w:marTop w:val="0"/>
      <w:marBottom w:val="0"/>
      <w:divBdr>
        <w:top w:val="none" w:sz="0" w:space="0" w:color="auto"/>
        <w:left w:val="none" w:sz="0" w:space="0" w:color="auto"/>
        <w:bottom w:val="none" w:sz="0" w:space="0" w:color="auto"/>
        <w:right w:val="none" w:sz="0" w:space="0" w:color="auto"/>
      </w:divBdr>
      <w:divsChild>
        <w:div w:id="718938899">
          <w:marLeft w:val="0"/>
          <w:marRight w:val="0"/>
          <w:marTop w:val="0"/>
          <w:marBottom w:val="0"/>
          <w:divBdr>
            <w:top w:val="none" w:sz="0" w:space="0" w:color="auto"/>
            <w:left w:val="none" w:sz="0" w:space="0" w:color="auto"/>
            <w:bottom w:val="none" w:sz="0" w:space="0" w:color="auto"/>
            <w:right w:val="none" w:sz="0" w:space="0" w:color="auto"/>
          </w:divBdr>
        </w:div>
        <w:div w:id="822745762">
          <w:marLeft w:val="0"/>
          <w:marRight w:val="0"/>
          <w:marTop w:val="0"/>
          <w:marBottom w:val="0"/>
          <w:divBdr>
            <w:top w:val="none" w:sz="0" w:space="0" w:color="auto"/>
            <w:left w:val="none" w:sz="0" w:space="0" w:color="auto"/>
            <w:bottom w:val="none" w:sz="0" w:space="0" w:color="auto"/>
            <w:right w:val="none" w:sz="0" w:space="0" w:color="auto"/>
          </w:divBdr>
        </w:div>
        <w:div w:id="1066494084">
          <w:marLeft w:val="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03655">
      <w:bodyDiv w:val="1"/>
      <w:marLeft w:val="0"/>
      <w:marRight w:val="0"/>
      <w:marTop w:val="0"/>
      <w:marBottom w:val="0"/>
      <w:divBdr>
        <w:top w:val="none" w:sz="0" w:space="0" w:color="auto"/>
        <w:left w:val="none" w:sz="0" w:space="0" w:color="auto"/>
        <w:bottom w:val="none" w:sz="0" w:space="0" w:color="auto"/>
        <w:right w:val="none" w:sz="0" w:space="0" w:color="auto"/>
      </w:divBdr>
      <w:divsChild>
        <w:div w:id="163976975">
          <w:marLeft w:val="0"/>
          <w:marRight w:val="0"/>
          <w:marTop w:val="0"/>
          <w:marBottom w:val="0"/>
          <w:divBdr>
            <w:top w:val="none" w:sz="0" w:space="0" w:color="auto"/>
            <w:left w:val="none" w:sz="0" w:space="0" w:color="auto"/>
            <w:bottom w:val="none" w:sz="0" w:space="0" w:color="auto"/>
            <w:right w:val="none" w:sz="0" w:space="0" w:color="auto"/>
          </w:divBdr>
        </w:div>
        <w:div w:id="430248084">
          <w:marLeft w:val="0"/>
          <w:marRight w:val="0"/>
          <w:marTop w:val="0"/>
          <w:marBottom w:val="0"/>
          <w:divBdr>
            <w:top w:val="none" w:sz="0" w:space="0" w:color="auto"/>
            <w:left w:val="none" w:sz="0" w:space="0" w:color="auto"/>
            <w:bottom w:val="none" w:sz="0" w:space="0" w:color="auto"/>
            <w:right w:val="none" w:sz="0" w:space="0" w:color="auto"/>
          </w:divBdr>
        </w:div>
        <w:div w:id="21829914">
          <w:marLeft w:val="0"/>
          <w:marRight w:val="0"/>
          <w:marTop w:val="0"/>
          <w:marBottom w:val="0"/>
          <w:divBdr>
            <w:top w:val="none" w:sz="0" w:space="0" w:color="auto"/>
            <w:left w:val="none" w:sz="0" w:space="0" w:color="auto"/>
            <w:bottom w:val="none" w:sz="0" w:space="0" w:color="auto"/>
            <w:right w:val="none" w:sz="0" w:space="0" w:color="auto"/>
          </w:divBdr>
        </w:div>
        <w:div w:id="202252350">
          <w:marLeft w:val="0"/>
          <w:marRight w:val="0"/>
          <w:marTop w:val="0"/>
          <w:marBottom w:val="0"/>
          <w:divBdr>
            <w:top w:val="none" w:sz="0" w:space="0" w:color="auto"/>
            <w:left w:val="none" w:sz="0" w:space="0" w:color="auto"/>
            <w:bottom w:val="none" w:sz="0" w:space="0" w:color="auto"/>
            <w:right w:val="none" w:sz="0" w:space="0" w:color="auto"/>
          </w:divBdr>
        </w:div>
        <w:div w:id="1984458550">
          <w:marLeft w:val="0"/>
          <w:marRight w:val="0"/>
          <w:marTop w:val="0"/>
          <w:marBottom w:val="0"/>
          <w:divBdr>
            <w:top w:val="none" w:sz="0" w:space="0" w:color="auto"/>
            <w:left w:val="none" w:sz="0" w:space="0" w:color="auto"/>
            <w:bottom w:val="none" w:sz="0" w:space="0" w:color="auto"/>
            <w:right w:val="none" w:sz="0" w:space="0" w:color="auto"/>
          </w:divBdr>
        </w:div>
        <w:div w:id="194662372">
          <w:marLeft w:val="0"/>
          <w:marRight w:val="0"/>
          <w:marTop w:val="0"/>
          <w:marBottom w:val="0"/>
          <w:divBdr>
            <w:top w:val="none" w:sz="0" w:space="0" w:color="auto"/>
            <w:left w:val="none" w:sz="0" w:space="0" w:color="auto"/>
            <w:bottom w:val="none" w:sz="0" w:space="0" w:color="auto"/>
            <w:right w:val="none" w:sz="0" w:space="0" w:color="auto"/>
          </w:divBdr>
        </w:div>
        <w:div w:id="74472648">
          <w:marLeft w:val="0"/>
          <w:marRight w:val="0"/>
          <w:marTop w:val="0"/>
          <w:marBottom w:val="0"/>
          <w:divBdr>
            <w:top w:val="none" w:sz="0" w:space="0" w:color="auto"/>
            <w:left w:val="none" w:sz="0" w:space="0" w:color="auto"/>
            <w:bottom w:val="none" w:sz="0" w:space="0" w:color="auto"/>
            <w:right w:val="none" w:sz="0" w:space="0" w:color="auto"/>
          </w:divBdr>
        </w:div>
        <w:div w:id="182279990">
          <w:marLeft w:val="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967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iencedirect.com/science/article/pii/S030881460600048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70B57-38B8-441D-A685-04A3BCD6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6</Pages>
  <Words>3504</Words>
  <Characters>19978</Characters>
  <Application>Microsoft Office Word</Application>
  <DocSecurity>0</DocSecurity>
  <Lines>166</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AL</cp:lastModifiedBy>
  <cp:revision>19</cp:revision>
  <cp:lastPrinted>2023-06-07T10:13:00Z</cp:lastPrinted>
  <dcterms:created xsi:type="dcterms:W3CDTF">2023-06-06T11:42:00Z</dcterms:created>
  <dcterms:modified xsi:type="dcterms:W3CDTF">2023-06-07T11:58:00Z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